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3D7" w:rsidRPr="0013792E" w:rsidRDefault="00070583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Hidratación</w:t>
      </w:r>
      <w:r w:rsidR="009C1249" w:rsidRPr="0013792E">
        <w:rPr>
          <w:rFonts w:ascii="Arial" w:hAnsi="Arial" w:cs="Arial"/>
          <w:sz w:val="24"/>
          <w:szCs w:val="24"/>
        </w:rPr>
        <w:t xml:space="preserve"> y </w:t>
      </w:r>
      <w:r w:rsidRPr="0013792E">
        <w:rPr>
          <w:rFonts w:ascii="Arial" w:hAnsi="Arial" w:cs="Arial"/>
          <w:sz w:val="24"/>
          <w:szCs w:val="24"/>
        </w:rPr>
        <w:t>deshidratación</w:t>
      </w:r>
    </w:p>
    <w:p w:rsidR="009C1249" w:rsidRPr="0013792E" w:rsidRDefault="009C1249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La </w:t>
      </w:r>
      <w:r w:rsidR="0083272F" w:rsidRPr="0013792E">
        <w:rPr>
          <w:rFonts w:ascii="Arial" w:hAnsi="Arial" w:cs="Arial"/>
          <w:sz w:val="24"/>
          <w:szCs w:val="24"/>
        </w:rPr>
        <w:t>deshidratación</w:t>
      </w:r>
      <w:r w:rsidRPr="0013792E">
        <w:rPr>
          <w:rFonts w:ascii="Arial" w:hAnsi="Arial" w:cs="Arial"/>
          <w:sz w:val="24"/>
          <w:szCs w:val="24"/>
        </w:rPr>
        <w:t xml:space="preserve"> </w:t>
      </w:r>
      <w:r w:rsidR="0083272F" w:rsidRPr="0013792E">
        <w:rPr>
          <w:rFonts w:ascii="Arial" w:hAnsi="Arial" w:cs="Arial"/>
          <w:sz w:val="24"/>
          <w:szCs w:val="24"/>
        </w:rPr>
        <w:t>constituye una</w:t>
      </w:r>
      <w:r w:rsidRPr="0013792E">
        <w:rPr>
          <w:rFonts w:ascii="Arial" w:hAnsi="Arial" w:cs="Arial"/>
          <w:sz w:val="24"/>
          <w:szCs w:val="24"/>
        </w:rPr>
        <w:t xml:space="preserve"> </w:t>
      </w:r>
      <w:r w:rsidR="0083272F" w:rsidRPr="0013792E">
        <w:rPr>
          <w:rFonts w:ascii="Arial" w:hAnsi="Arial" w:cs="Arial"/>
          <w:sz w:val="24"/>
          <w:szCs w:val="24"/>
        </w:rPr>
        <w:t>alteración</w:t>
      </w:r>
      <w:r w:rsidRPr="0013792E">
        <w:rPr>
          <w:rFonts w:ascii="Arial" w:hAnsi="Arial" w:cs="Arial"/>
          <w:sz w:val="24"/>
          <w:szCs w:val="24"/>
        </w:rPr>
        <w:t xml:space="preserve"> del metabolismo </w:t>
      </w:r>
      <w:proofErr w:type="spellStart"/>
      <w:r w:rsidRPr="0013792E">
        <w:rPr>
          <w:rFonts w:ascii="Arial" w:hAnsi="Arial" w:cs="Arial"/>
          <w:sz w:val="24"/>
          <w:szCs w:val="24"/>
        </w:rPr>
        <w:t>hidromineral</w:t>
      </w:r>
      <w:proofErr w:type="spellEnd"/>
      <w:r w:rsidR="0083272F" w:rsidRPr="0013792E">
        <w:rPr>
          <w:rFonts w:ascii="Arial" w:hAnsi="Arial" w:cs="Arial"/>
          <w:sz w:val="24"/>
          <w:szCs w:val="24"/>
        </w:rPr>
        <w:t xml:space="preserve"> </w:t>
      </w:r>
      <w:r w:rsidRPr="0013792E">
        <w:rPr>
          <w:rFonts w:ascii="Arial" w:hAnsi="Arial" w:cs="Arial"/>
          <w:sz w:val="24"/>
          <w:szCs w:val="24"/>
        </w:rPr>
        <w:t xml:space="preserve">en el cual se produce un balance negativo  debido </w:t>
      </w:r>
      <w:r w:rsidR="0083272F" w:rsidRPr="0013792E">
        <w:rPr>
          <w:rFonts w:ascii="Arial" w:hAnsi="Arial" w:cs="Arial"/>
          <w:sz w:val="24"/>
          <w:szCs w:val="24"/>
        </w:rPr>
        <w:t>a un</w:t>
      </w:r>
      <w:r w:rsidRPr="0013792E">
        <w:rPr>
          <w:rFonts w:ascii="Arial" w:hAnsi="Arial" w:cs="Arial"/>
          <w:sz w:val="24"/>
          <w:szCs w:val="24"/>
        </w:rPr>
        <w:t xml:space="preserve"> aporte insuficiente y/o perdida excesiva de agua y solutos del </w:t>
      </w:r>
      <w:proofErr w:type="spellStart"/>
      <w:r w:rsidRPr="0013792E">
        <w:rPr>
          <w:rFonts w:ascii="Arial" w:hAnsi="Arial" w:cs="Arial"/>
          <w:sz w:val="24"/>
          <w:szCs w:val="24"/>
        </w:rPr>
        <w:t>organismo.su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intensidad puede medirse por </w:t>
      </w:r>
      <w:r w:rsidR="0083272F" w:rsidRPr="0013792E">
        <w:rPr>
          <w:rFonts w:ascii="Arial" w:hAnsi="Arial" w:cs="Arial"/>
          <w:sz w:val="24"/>
          <w:szCs w:val="24"/>
        </w:rPr>
        <w:t>el cambio</w:t>
      </w:r>
      <w:r w:rsidRPr="0013792E">
        <w:rPr>
          <w:rFonts w:ascii="Arial" w:hAnsi="Arial" w:cs="Arial"/>
          <w:sz w:val="24"/>
          <w:szCs w:val="24"/>
        </w:rPr>
        <w:t xml:space="preserve"> del peso corporal ocurrido en 24 horas .cualquier </w:t>
      </w:r>
      <w:r w:rsidR="0083272F" w:rsidRPr="0013792E">
        <w:rPr>
          <w:rFonts w:ascii="Arial" w:hAnsi="Arial" w:cs="Arial"/>
          <w:sz w:val="24"/>
          <w:szCs w:val="24"/>
        </w:rPr>
        <w:t>pérdida</w:t>
      </w:r>
      <w:r w:rsidRPr="0013792E">
        <w:rPr>
          <w:rFonts w:ascii="Arial" w:hAnsi="Arial" w:cs="Arial"/>
          <w:sz w:val="24"/>
          <w:szCs w:val="24"/>
        </w:rPr>
        <w:t xml:space="preserve"> de peso corporal  por encima del 1% por </w:t>
      </w:r>
      <w:proofErr w:type="spellStart"/>
      <w:r w:rsidRPr="0013792E">
        <w:rPr>
          <w:rFonts w:ascii="Arial" w:hAnsi="Arial" w:cs="Arial"/>
          <w:sz w:val="24"/>
          <w:szCs w:val="24"/>
        </w:rPr>
        <w:t>dia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representa perdida del agua </w:t>
      </w:r>
      <w:proofErr w:type="gramStart"/>
      <w:r w:rsidRPr="0013792E">
        <w:rPr>
          <w:rFonts w:ascii="Arial" w:hAnsi="Arial" w:cs="Arial"/>
          <w:sz w:val="24"/>
          <w:szCs w:val="24"/>
        </w:rPr>
        <w:t>corporal ,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la cual se clasifica en :</w:t>
      </w:r>
    </w:p>
    <w:p w:rsidR="009C1249" w:rsidRPr="0013792E" w:rsidRDefault="0083272F" w:rsidP="0013792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Deshidratación</w:t>
      </w:r>
      <w:r w:rsidR="009C1249" w:rsidRPr="0013792E">
        <w:rPr>
          <w:rFonts w:ascii="Arial" w:hAnsi="Arial" w:cs="Arial"/>
          <w:sz w:val="24"/>
          <w:szCs w:val="24"/>
        </w:rPr>
        <w:t xml:space="preserve"> </w:t>
      </w:r>
      <w:r w:rsidRPr="0013792E">
        <w:rPr>
          <w:rFonts w:ascii="Arial" w:hAnsi="Arial" w:cs="Arial"/>
          <w:sz w:val="24"/>
          <w:szCs w:val="24"/>
        </w:rPr>
        <w:t>ligera</w:t>
      </w:r>
      <w:r w:rsidR="009C1249" w:rsidRPr="0013792E">
        <w:rPr>
          <w:rFonts w:ascii="Arial" w:hAnsi="Arial" w:cs="Arial"/>
          <w:sz w:val="24"/>
          <w:szCs w:val="24"/>
        </w:rPr>
        <w:t xml:space="preserve"> .cuando la </w:t>
      </w:r>
      <w:r w:rsidRPr="0013792E">
        <w:rPr>
          <w:rFonts w:ascii="Arial" w:hAnsi="Arial" w:cs="Arial"/>
          <w:sz w:val="24"/>
          <w:szCs w:val="24"/>
        </w:rPr>
        <w:t>pérdida</w:t>
      </w:r>
      <w:r w:rsidR="009C1249" w:rsidRPr="0013792E">
        <w:rPr>
          <w:rFonts w:ascii="Arial" w:hAnsi="Arial" w:cs="Arial"/>
          <w:sz w:val="24"/>
          <w:szCs w:val="24"/>
        </w:rPr>
        <w:t xml:space="preserve"> es hasta un 5 % </w:t>
      </w:r>
    </w:p>
    <w:p w:rsidR="009C1249" w:rsidRPr="0013792E" w:rsidRDefault="0083272F" w:rsidP="0013792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Deshidratación</w:t>
      </w:r>
      <w:r w:rsidR="009C1249" w:rsidRPr="0013792E">
        <w:rPr>
          <w:rFonts w:ascii="Arial" w:hAnsi="Arial" w:cs="Arial"/>
          <w:sz w:val="24"/>
          <w:szCs w:val="24"/>
        </w:rPr>
        <w:t xml:space="preserve"> moderada .cuando la perdida </w:t>
      </w:r>
      <w:proofErr w:type="spellStart"/>
      <w:r w:rsidR="009C1249" w:rsidRPr="0013792E">
        <w:rPr>
          <w:rFonts w:ascii="Arial" w:hAnsi="Arial" w:cs="Arial"/>
          <w:sz w:val="24"/>
          <w:szCs w:val="24"/>
        </w:rPr>
        <w:t>esta</w:t>
      </w:r>
      <w:proofErr w:type="spellEnd"/>
      <w:r w:rsidR="009C1249" w:rsidRPr="0013792E">
        <w:rPr>
          <w:rFonts w:ascii="Arial" w:hAnsi="Arial" w:cs="Arial"/>
          <w:sz w:val="24"/>
          <w:szCs w:val="24"/>
        </w:rPr>
        <w:t xml:space="preserve"> entre el 5-10 % </w:t>
      </w:r>
    </w:p>
    <w:p w:rsidR="009C1249" w:rsidRPr="0013792E" w:rsidRDefault="0083272F" w:rsidP="0013792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Deshidratación</w:t>
      </w:r>
      <w:r w:rsidR="009C1249" w:rsidRPr="0013792E">
        <w:rPr>
          <w:rFonts w:ascii="Arial" w:hAnsi="Arial" w:cs="Arial"/>
          <w:sz w:val="24"/>
          <w:szCs w:val="24"/>
        </w:rPr>
        <w:t xml:space="preserve"> severa cuando la </w:t>
      </w:r>
      <w:r w:rsidRPr="0013792E">
        <w:rPr>
          <w:rFonts w:ascii="Arial" w:hAnsi="Arial" w:cs="Arial"/>
          <w:sz w:val="24"/>
          <w:szCs w:val="24"/>
        </w:rPr>
        <w:t>pérdida</w:t>
      </w:r>
      <w:r w:rsidR="009C1249" w:rsidRPr="0013792E">
        <w:rPr>
          <w:rFonts w:ascii="Arial" w:hAnsi="Arial" w:cs="Arial"/>
          <w:sz w:val="24"/>
          <w:szCs w:val="24"/>
        </w:rPr>
        <w:t xml:space="preserve"> de peso se encuentras entre un 10-15 %</w:t>
      </w:r>
    </w:p>
    <w:p w:rsidR="009C1249" w:rsidRPr="0013792E" w:rsidRDefault="009C1249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Los </w:t>
      </w:r>
      <w:r w:rsidR="0083272F" w:rsidRPr="0013792E">
        <w:rPr>
          <w:rFonts w:ascii="Arial" w:hAnsi="Arial" w:cs="Arial"/>
          <w:sz w:val="24"/>
          <w:szCs w:val="24"/>
        </w:rPr>
        <w:t>déficits</w:t>
      </w:r>
      <w:r w:rsidRPr="0013792E">
        <w:rPr>
          <w:rFonts w:ascii="Arial" w:hAnsi="Arial" w:cs="Arial"/>
          <w:sz w:val="24"/>
          <w:szCs w:val="24"/>
        </w:rPr>
        <w:t xml:space="preserve"> por encima </w:t>
      </w:r>
      <w:proofErr w:type="gramStart"/>
      <w:r w:rsidRPr="0013792E">
        <w:rPr>
          <w:rFonts w:ascii="Arial" w:hAnsi="Arial" w:cs="Arial"/>
          <w:sz w:val="24"/>
          <w:szCs w:val="24"/>
        </w:rPr>
        <w:t>del 15 % no tratados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oportunamente ponen en riesgo la vida del enfermo</w:t>
      </w:r>
    </w:p>
    <w:p w:rsidR="009C1249" w:rsidRPr="0013792E" w:rsidRDefault="009C1249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La composición de la corporal de los pacientes deshidratados está influida no solo por la por las perdidas </w:t>
      </w:r>
      <w:proofErr w:type="spellStart"/>
      <w:r w:rsidRPr="0013792E">
        <w:rPr>
          <w:rFonts w:ascii="Arial" w:hAnsi="Arial" w:cs="Arial"/>
          <w:sz w:val="24"/>
          <w:szCs w:val="24"/>
        </w:rPr>
        <w:t>si</w:t>
      </w:r>
      <w:r w:rsidR="0083272F" w:rsidRPr="0013792E">
        <w:rPr>
          <w:rFonts w:ascii="Arial" w:hAnsi="Arial" w:cs="Arial"/>
          <w:sz w:val="24"/>
          <w:szCs w:val="24"/>
        </w:rPr>
        <w:t xml:space="preserve"> no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r w:rsidR="0083272F" w:rsidRPr="0013792E">
        <w:rPr>
          <w:rFonts w:ascii="Arial" w:hAnsi="Arial" w:cs="Arial"/>
          <w:sz w:val="24"/>
          <w:szCs w:val="24"/>
        </w:rPr>
        <w:t>también</w:t>
      </w:r>
      <w:r w:rsidRPr="0013792E">
        <w:rPr>
          <w:rFonts w:ascii="Arial" w:hAnsi="Arial" w:cs="Arial"/>
          <w:sz w:val="24"/>
          <w:szCs w:val="24"/>
        </w:rPr>
        <w:t xml:space="preserve"> por los </w:t>
      </w:r>
      <w:r w:rsidR="00DA2256" w:rsidRPr="0013792E">
        <w:rPr>
          <w:rFonts w:ascii="Arial" w:hAnsi="Arial" w:cs="Arial"/>
          <w:sz w:val="24"/>
          <w:szCs w:val="24"/>
        </w:rPr>
        <w:t>déficits</w:t>
      </w:r>
      <w:r w:rsidRPr="0013792E">
        <w:rPr>
          <w:rFonts w:ascii="Arial" w:hAnsi="Arial" w:cs="Arial"/>
          <w:sz w:val="24"/>
          <w:szCs w:val="24"/>
        </w:rPr>
        <w:t xml:space="preserve"> de </w:t>
      </w:r>
      <w:r w:rsidR="00DA2256" w:rsidRPr="0013792E">
        <w:rPr>
          <w:rFonts w:ascii="Arial" w:hAnsi="Arial" w:cs="Arial"/>
          <w:sz w:val="24"/>
          <w:szCs w:val="24"/>
        </w:rPr>
        <w:t>ingestión</w:t>
      </w:r>
      <w:r w:rsidRPr="0013792E">
        <w:rPr>
          <w:rFonts w:ascii="Arial" w:hAnsi="Arial" w:cs="Arial"/>
          <w:sz w:val="24"/>
          <w:szCs w:val="24"/>
        </w:rPr>
        <w:t xml:space="preserve"> .la </w:t>
      </w:r>
      <w:proofErr w:type="spellStart"/>
      <w:r w:rsidRPr="0013792E">
        <w:rPr>
          <w:rFonts w:ascii="Arial" w:hAnsi="Arial" w:cs="Arial"/>
          <w:sz w:val="24"/>
          <w:szCs w:val="24"/>
        </w:rPr>
        <w:t>concentracion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en el suero de los pacientes deshidratados puede ser normal , bajo o alto , lo cual depende de las perdidas relativas de agua y electrolitos . La </w:t>
      </w:r>
      <w:r w:rsidR="00DA2256" w:rsidRPr="0013792E">
        <w:rPr>
          <w:rFonts w:ascii="Arial" w:hAnsi="Arial" w:cs="Arial"/>
          <w:sz w:val="24"/>
          <w:szCs w:val="24"/>
        </w:rPr>
        <w:t>deshidratación</w:t>
      </w:r>
      <w:r w:rsidRPr="0013792E">
        <w:rPr>
          <w:rFonts w:ascii="Arial" w:hAnsi="Arial" w:cs="Arial"/>
          <w:sz w:val="24"/>
          <w:szCs w:val="24"/>
        </w:rPr>
        <w:t xml:space="preserve"> en </w:t>
      </w:r>
      <w:r w:rsidR="000235D0" w:rsidRPr="0013792E">
        <w:rPr>
          <w:rFonts w:ascii="Arial" w:hAnsi="Arial" w:cs="Arial"/>
          <w:sz w:val="24"/>
          <w:szCs w:val="24"/>
        </w:rPr>
        <w:t>relación</w:t>
      </w:r>
      <w:r w:rsidRPr="0013792E">
        <w:rPr>
          <w:rFonts w:ascii="Arial" w:hAnsi="Arial" w:cs="Arial"/>
          <w:sz w:val="24"/>
          <w:szCs w:val="24"/>
        </w:rPr>
        <w:t xml:space="preserve"> a la </w:t>
      </w:r>
      <w:proofErr w:type="gramStart"/>
      <w:r w:rsidRPr="0013792E">
        <w:rPr>
          <w:rFonts w:ascii="Arial" w:hAnsi="Arial" w:cs="Arial"/>
          <w:sz w:val="24"/>
          <w:szCs w:val="24"/>
        </w:rPr>
        <w:t>perdida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 se clasifica en:</w:t>
      </w:r>
    </w:p>
    <w:p w:rsidR="009C1249" w:rsidRPr="0013792E" w:rsidRDefault="009C1249" w:rsidP="0013792E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Isonatremica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r w:rsidR="001D11CB" w:rsidRPr="0013792E">
        <w:rPr>
          <w:rFonts w:ascii="Arial" w:hAnsi="Arial" w:cs="Arial"/>
          <w:sz w:val="24"/>
          <w:szCs w:val="24"/>
        </w:rPr>
        <w:t>.N</w:t>
      </w:r>
      <w:r w:rsidRPr="0013792E">
        <w:rPr>
          <w:rFonts w:ascii="Arial" w:hAnsi="Arial" w:cs="Arial"/>
          <w:sz w:val="24"/>
          <w:szCs w:val="24"/>
        </w:rPr>
        <w:t>iveles</w:t>
      </w:r>
      <w:r w:rsidR="001D11CB" w:rsidRPr="0013792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1D11CB" w:rsidRPr="0013792E">
        <w:rPr>
          <w:rFonts w:ascii="Arial" w:hAnsi="Arial" w:cs="Arial"/>
          <w:sz w:val="24"/>
          <w:szCs w:val="24"/>
        </w:rPr>
        <w:t>N</w:t>
      </w:r>
      <w:r w:rsidRPr="0013792E">
        <w:rPr>
          <w:rFonts w:ascii="Arial" w:hAnsi="Arial" w:cs="Arial"/>
          <w:sz w:val="24"/>
          <w:szCs w:val="24"/>
        </w:rPr>
        <w:t>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en el suero </w:t>
      </w:r>
      <w:r w:rsidR="001D11CB" w:rsidRPr="0013792E">
        <w:rPr>
          <w:rFonts w:ascii="Arial" w:hAnsi="Arial" w:cs="Arial"/>
          <w:sz w:val="24"/>
          <w:szCs w:val="24"/>
        </w:rPr>
        <w:t xml:space="preserve">entre 130 y 150 </w:t>
      </w:r>
      <w:proofErr w:type="spellStart"/>
      <w:r w:rsidR="001D11CB" w:rsidRPr="0013792E">
        <w:rPr>
          <w:rFonts w:ascii="Arial" w:hAnsi="Arial" w:cs="Arial"/>
          <w:sz w:val="24"/>
          <w:szCs w:val="24"/>
        </w:rPr>
        <w:t>mEq</w:t>
      </w:r>
      <w:proofErr w:type="spellEnd"/>
      <w:r w:rsidR="001D11CB" w:rsidRPr="0013792E">
        <w:rPr>
          <w:rFonts w:ascii="Arial" w:hAnsi="Arial" w:cs="Arial"/>
          <w:sz w:val="24"/>
          <w:szCs w:val="24"/>
        </w:rPr>
        <w:t>/L , donde e</w:t>
      </w:r>
      <w:r w:rsidRPr="0013792E">
        <w:rPr>
          <w:rFonts w:ascii="Arial" w:hAnsi="Arial" w:cs="Arial"/>
          <w:sz w:val="24"/>
          <w:szCs w:val="24"/>
        </w:rPr>
        <w:t xml:space="preserve">l </w:t>
      </w:r>
      <w:r w:rsidR="001D11CB" w:rsidRPr="0013792E">
        <w:rPr>
          <w:rFonts w:ascii="Arial" w:hAnsi="Arial" w:cs="Arial"/>
          <w:sz w:val="24"/>
          <w:szCs w:val="24"/>
        </w:rPr>
        <w:t>déficit</w:t>
      </w:r>
      <w:r w:rsidRPr="0013792E">
        <w:rPr>
          <w:rFonts w:ascii="Arial" w:hAnsi="Arial" w:cs="Arial"/>
          <w:sz w:val="24"/>
          <w:szCs w:val="24"/>
        </w:rPr>
        <w:t xml:space="preserve"> de agua es </w:t>
      </w:r>
      <w:r w:rsidR="001D11CB" w:rsidRPr="0013792E">
        <w:rPr>
          <w:rFonts w:ascii="Arial" w:hAnsi="Arial" w:cs="Arial"/>
          <w:sz w:val="24"/>
          <w:szCs w:val="24"/>
        </w:rPr>
        <w:t xml:space="preserve">proporcional al de solutos .Es la más frecuenta y representa el 70% de los casos .En este tipo de deshidratación la perdida de agua y electrolitos es del liquido extracelular que </w:t>
      </w:r>
      <w:r w:rsidR="000235D0" w:rsidRPr="0013792E">
        <w:rPr>
          <w:rFonts w:ascii="Arial" w:hAnsi="Arial" w:cs="Arial"/>
          <w:sz w:val="24"/>
          <w:szCs w:val="24"/>
        </w:rPr>
        <w:t xml:space="preserve">permanece isotónico , </w:t>
      </w:r>
      <w:r w:rsidR="001D11CB" w:rsidRPr="0013792E">
        <w:rPr>
          <w:rFonts w:ascii="Arial" w:hAnsi="Arial" w:cs="Arial"/>
          <w:sz w:val="24"/>
          <w:szCs w:val="24"/>
        </w:rPr>
        <w:t xml:space="preserve"> no hay gradiente osmótico a través de </w:t>
      </w:r>
      <w:r w:rsidR="000235D0" w:rsidRPr="0013792E">
        <w:rPr>
          <w:rFonts w:ascii="Arial" w:hAnsi="Arial" w:cs="Arial"/>
          <w:sz w:val="24"/>
          <w:szCs w:val="24"/>
        </w:rPr>
        <w:t>las</w:t>
      </w:r>
      <w:r w:rsidR="001D11CB" w:rsidRPr="0013792E">
        <w:rPr>
          <w:rFonts w:ascii="Arial" w:hAnsi="Arial" w:cs="Arial"/>
          <w:sz w:val="24"/>
          <w:szCs w:val="24"/>
        </w:rPr>
        <w:t xml:space="preserve"> paredes celulares , por lo que el volumen del liquido extracelular permanece casi constante</w:t>
      </w:r>
    </w:p>
    <w:p w:rsidR="000235D0" w:rsidRPr="0013792E" w:rsidRDefault="000235D0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Etiologia</w:t>
      </w:r>
      <w:proofErr w:type="spellEnd"/>
    </w:p>
    <w:p w:rsidR="000235D0" w:rsidRPr="0013792E" w:rsidRDefault="000235D0" w:rsidP="0013792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Enfermedad diarreica aguda .El 70% de4 </w:t>
      </w:r>
      <w:proofErr w:type="spellStart"/>
      <w:r w:rsidRPr="0013792E">
        <w:rPr>
          <w:rFonts w:ascii="Arial" w:hAnsi="Arial" w:cs="Arial"/>
          <w:sz w:val="24"/>
          <w:szCs w:val="24"/>
        </w:rPr>
        <w:t>locaso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sufre este tipo de deshidratación </w:t>
      </w:r>
    </w:p>
    <w:p w:rsidR="000235D0" w:rsidRPr="0013792E" w:rsidRDefault="000235D0" w:rsidP="0013792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Síndrome emético intenso y prolongado</w:t>
      </w:r>
    </w:p>
    <w:p w:rsidR="000235D0" w:rsidRPr="0013792E" w:rsidRDefault="000235D0" w:rsidP="0013792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Fìstulas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digestivas </w:t>
      </w:r>
    </w:p>
    <w:p w:rsidR="000235D0" w:rsidRPr="0013792E" w:rsidRDefault="000235D0" w:rsidP="0013792E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En cualquier paciente que las </w:t>
      </w:r>
      <w:proofErr w:type="spellStart"/>
      <w:r w:rsidRPr="0013792E">
        <w:rPr>
          <w:rFonts w:ascii="Arial" w:hAnsi="Arial" w:cs="Arial"/>
          <w:sz w:val="24"/>
          <w:szCs w:val="24"/>
        </w:rPr>
        <w:t>perdidas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agua , electrolitos o solutos sean proporcionales </w:t>
      </w:r>
    </w:p>
    <w:p w:rsidR="00E54EA7" w:rsidRPr="0013792E" w:rsidRDefault="00E54EA7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lastRenderedPageBreak/>
        <w:t>Valoración del niño deshidratado:</w:t>
      </w:r>
    </w:p>
    <w:p w:rsidR="00E54EA7" w:rsidRPr="0013792E" w:rsidRDefault="00E54EA7" w:rsidP="0013792E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Interrogatorio exhaustivo </w:t>
      </w:r>
    </w:p>
    <w:p w:rsidR="00E54EA7" w:rsidRPr="0013792E" w:rsidRDefault="00E54EA7" w:rsidP="0013792E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Peso actual </w:t>
      </w:r>
    </w:p>
    <w:p w:rsidR="00E54EA7" w:rsidRPr="0013792E" w:rsidRDefault="00E54EA7" w:rsidP="0013792E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Examen físico minucioso</w:t>
      </w:r>
    </w:p>
    <w:p w:rsidR="00E54EA7" w:rsidRPr="0013792E" w:rsidRDefault="00E54EA7" w:rsidP="0013792E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Identificar el trastorno electrolítico presente y la magnitud de la deshidratación</w:t>
      </w:r>
    </w:p>
    <w:p w:rsidR="00E54EA7" w:rsidRPr="0013792E" w:rsidRDefault="00E54EA7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235D0" w:rsidRPr="0013792E" w:rsidRDefault="000235D0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Examen </w:t>
      </w:r>
      <w:proofErr w:type="spellStart"/>
      <w:r w:rsidRPr="0013792E">
        <w:rPr>
          <w:rFonts w:ascii="Arial" w:hAnsi="Arial" w:cs="Arial"/>
          <w:sz w:val="24"/>
          <w:szCs w:val="24"/>
        </w:rPr>
        <w:t>físico_depende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la magnitud y tipo de deshidratación </w:t>
      </w:r>
    </w:p>
    <w:p w:rsidR="00070583" w:rsidRPr="0013792E" w:rsidRDefault="00070583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Pérdida de peso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Fontanela deprimida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Globos oculares hundidos </w:t>
      </w:r>
    </w:p>
    <w:p w:rsidR="00070583" w:rsidRPr="0013792E" w:rsidRDefault="00070583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Llanto sin lagrimas 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Lengua seca con </w:t>
      </w:r>
      <w:r w:rsidR="00070583" w:rsidRPr="0013792E">
        <w:rPr>
          <w:rFonts w:ascii="Arial" w:hAnsi="Arial" w:cs="Arial"/>
          <w:sz w:val="24"/>
          <w:szCs w:val="24"/>
        </w:rPr>
        <w:t>ausencia</w:t>
      </w:r>
      <w:r w:rsidRPr="0013792E">
        <w:rPr>
          <w:rFonts w:ascii="Arial" w:hAnsi="Arial" w:cs="Arial"/>
          <w:sz w:val="24"/>
          <w:szCs w:val="24"/>
        </w:rPr>
        <w:t xml:space="preserve"> de saliva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Mucosas secas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Pliegue cutáneo de deshidratación </w:t>
      </w:r>
    </w:p>
    <w:p w:rsidR="00070583" w:rsidRPr="0013792E" w:rsidRDefault="00070583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Taquicardia </w:t>
      </w:r>
    </w:p>
    <w:p w:rsidR="00070583" w:rsidRPr="0013792E" w:rsidRDefault="00070583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Livedo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792E">
        <w:rPr>
          <w:rFonts w:ascii="Arial" w:hAnsi="Arial" w:cs="Arial"/>
          <w:sz w:val="24"/>
          <w:szCs w:val="24"/>
        </w:rPr>
        <w:t>reticularis</w:t>
      </w:r>
      <w:proofErr w:type="spellEnd"/>
    </w:p>
    <w:p w:rsidR="00070583" w:rsidRPr="0013792E" w:rsidRDefault="00070583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Turgencia cutánea se explora a través del llene capilar el cual se encuentra enlentecido, mayor de 2 segundos en la severa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Sensorio: </w:t>
      </w:r>
      <w:proofErr w:type="spellStart"/>
      <w:r w:rsidRPr="0013792E">
        <w:rPr>
          <w:rFonts w:ascii="Arial" w:hAnsi="Arial" w:cs="Arial"/>
          <w:sz w:val="24"/>
          <w:szCs w:val="24"/>
        </w:rPr>
        <w:t>letargia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, coma , irritabilidad</w:t>
      </w:r>
    </w:p>
    <w:p w:rsidR="00070583" w:rsidRPr="0013792E" w:rsidRDefault="00070583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Oliguria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Pulso  inicialmente rápido en estados de hipovolemia severa o shock ausencia de pulso</w:t>
      </w:r>
    </w:p>
    <w:p w:rsidR="00070583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Tensión arterial :baja, moderadamente bajo o ausente  </w:t>
      </w:r>
    </w:p>
    <w:p w:rsidR="000235D0" w:rsidRPr="0013792E" w:rsidRDefault="000235D0" w:rsidP="0013792E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Trastornos </w:t>
      </w:r>
      <w:proofErr w:type="spellStart"/>
      <w:r w:rsidRPr="0013792E">
        <w:rPr>
          <w:rFonts w:ascii="Arial" w:hAnsi="Arial" w:cs="Arial"/>
          <w:sz w:val="24"/>
          <w:szCs w:val="24"/>
        </w:rPr>
        <w:t>hidroelectoliticos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y del equilibrio acido básico asociados </w:t>
      </w:r>
    </w:p>
    <w:p w:rsidR="000235D0" w:rsidRPr="0013792E" w:rsidRDefault="000235D0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Examenes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laboratorio</w:t>
      </w:r>
    </w:p>
    <w:p w:rsidR="000235D0" w:rsidRPr="0013792E" w:rsidRDefault="000235D0" w:rsidP="0013792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Hemoglobina/hematocrito. La hemoconcentración generalmente indica la </w:t>
      </w:r>
      <w:proofErr w:type="spellStart"/>
      <w:r w:rsidRPr="0013792E">
        <w:rPr>
          <w:rFonts w:ascii="Arial" w:hAnsi="Arial" w:cs="Arial"/>
          <w:sz w:val="24"/>
          <w:szCs w:val="24"/>
        </w:rPr>
        <w:t>severadidad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la deshidratación , sin embargo, con anemia preexistente pueden ser normales aun con deshidratación severa</w:t>
      </w:r>
    </w:p>
    <w:p w:rsidR="000235D0" w:rsidRPr="0013792E" w:rsidRDefault="000235D0" w:rsidP="0013792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Proteinas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totales/albumina </w:t>
      </w:r>
    </w:p>
    <w:p w:rsidR="000235D0" w:rsidRPr="0013792E" w:rsidRDefault="000235D0" w:rsidP="0013792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Urea y </w:t>
      </w:r>
      <w:proofErr w:type="spellStart"/>
      <w:r w:rsidRPr="0013792E">
        <w:rPr>
          <w:rFonts w:ascii="Arial" w:hAnsi="Arial" w:cs="Arial"/>
          <w:sz w:val="24"/>
          <w:szCs w:val="24"/>
        </w:rPr>
        <w:t>creatinina</w:t>
      </w:r>
      <w:proofErr w:type="spellEnd"/>
    </w:p>
    <w:p w:rsidR="000235D0" w:rsidRPr="0013792E" w:rsidRDefault="000235D0" w:rsidP="0013792E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lastRenderedPageBreak/>
        <w:t>Orina :</w:t>
      </w:r>
    </w:p>
    <w:p w:rsidR="000235D0" w:rsidRPr="0013792E" w:rsidRDefault="000235D0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3792E">
        <w:rPr>
          <w:rFonts w:ascii="Arial" w:hAnsi="Arial" w:cs="Arial"/>
          <w:sz w:val="24"/>
          <w:szCs w:val="24"/>
        </w:rPr>
        <w:t>Densidad :cuando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es inferior a 1020 sugiere enfermedad renal intrínseca</w:t>
      </w:r>
    </w:p>
    <w:p w:rsidR="000235D0" w:rsidRPr="0013792E" w:rsidRDefault="000235D0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3792E">
        <w:rPr>
          <w:rFonts w:ascii="Arial" w:hAnsi="Arial" w:cs="Arial"/>
          <w:sz w:val="24"/>
          <w:szCs w:val="24"/>
        </w:rPr>
        <w:t>pH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: acido es respuesta normal , alcalino sugiere enfermedad renal </w:t>
      </w:r>
    </w:p>
    <w:p w:rsidR="000235D0" w:rsidRPr="0013792E" w:rsidRDefault="000235D0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3792E">
        <w:rPr>
          <w:rFonts w:ascii="Arial" w:hAnsi="Arial" w:cs="Arial"/>
          <w:sz w:val="24"/>
          <w:szCs w:val="24"/>
        </w:rPr>
        <w:t>proteinuria</w:t>
      </w:r>
      <w:proofErr w:type="gramEnd"/>
      <w:r w:rsidRPr="0013792E">
        <w:rPr>
          <w:rFonts w:ascii="Arial" w:hAnsi="Arial" w:cs="Arial"/>
          <w:sz w:val="24"/>
          <w:szCs w:val="24"/>
        </w:rPr>
        <w:t>: en la deshidratación puede haber proteinuria ligera o moderada</w:t>
      </w:r>
    </w:p>
    <w:p w:rsidR="000235D0" w:rsidRPr="0013792E" w:rsidRDefault="000235D0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3792E">
        <w:rPr>
          <w:rFonts w:ascii="Arial" w:hAnsi="Arial" w:cs="Arial"/>
          <w:sz w:val="24"/>
          <w:szCs w:val="24"/>
        </w:rPr>
        <w:t>volumen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: disminuye en relación al grado de deshidratación </w:t>
      </w:r>
    </w:p>
    <w:p w:rsidR="000235D0" w:rsidRPr="0013792E" w:rsidRDefault="000235D0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        5.  </w:t>
      </w:r>
      <w:proofErr w:type="spellStart"/>
      <w:r w:rsidRPr="0013792E">
        <w:rPr>
          <w:rFonts w:ascii="Arial" w:hAnsi="Arial" w:cs="Arial"/>
          <w:sz w:val="24"/>
          <w:szCs w:val="24"/>
        </w:rPr>
        <w:t>Ionograma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: Evalúa </w:t>
      </w:r>
      <w:proofErr w:type="gramStart"/>
      <w:r w:rsidRPr="0013792E">
        <w:rPr>
          <w:rFonts w:ascii="Arial" w:hAnsi="Arial" w:cs="Arial"/>
          <w:sz w:val="24"/>
          <w:szCs w:val="24"/>
        </w:rPr>
        <w:t>electrolitos ,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fundamentalmente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 que se encuentra en rango de  </w:t>
      </w:r>
    </w:p>
    <w:p w:rsidR="000235D0" w:rsidRPr="0013792E" w:rsidRDefault="000235D0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Pr="0013792E">
        <w:rPr>
          <w:rFonts w:ascii="Arial" w:hAnsi="Arial" w:cs="Arial"/>
          <w:sz w:val="24"/>
          <w:szCs w:val="24"/>
        </w:rPr>
        <w:t>normalidad</w:t>
      </w:r>
      <w:proofErr w:type="gramEnd"/>
      <w:r w:rsidR="00070583" w:rsidRPr="0013792E">
        <w:rPr>
          <w:rFonts w:ascii="Arial" w:hAnsi="Arial" w:cs="Arial"/>
          <w:sz w:val="24"/>
          <w:szCs w:val="24"/>
        </w:rPr>
        <w:t xml:space="preserve"> </w:t>
      </w:r>
      <w:r w:rsidRPr="0013792E">
        <w:rPr>
          <w:rFonts w:ascii="Arial" w:hAnsi="Arial" w:cs="Arial"/>
          <w:sz w:val="24"/>
          <w:szCs w:val="24"/>
        </w:rPr>
        <w:t xml:space="preserve">y K específicamente en la diarrea </w:t>
      </w:r>
      <w:r w:rsidR="00070583" w:rsidRPr="0013792E">
        <w:rPr>
          <w:rFonts w:ascii="Arial" w:hAnsi="Arial" w:cs="Arial"/>
          <w:sz w:val="24"/>
          <w:szCs w:val="24"/>
        </w:rPr>
        <w:t xml:space="preserve">con diuresis efectiva </w:t>
      </w:r>
      <w:r w:rsidRPr="0013792E">
        <w:rPr>
          <w:rFonts w:ascii="Arial" w:hAnsi="Arial" w:cs="Arial"/>
          <w:sz w:val="24"/>
          <w:szCs w:val="24"/>
        </w:rPr>
        <w:t>disminuido</w:t>
      </w:r>
    </w:p>
    <w:p w:rsidR="000235D0" w:rsidRPr="0013792E" w:rsidRDefault="000235D0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        6.  </w:t>
      </w:r>
      <w:proofErr w:type="gramStart"/>
      <w:r w:rsidRPr="0013792E">
        <w:rPr>
          <w:rFonts w:ascii="Arial" w:hAnsi="Arial" w:cs="Arial"/>
          <w:sz w:val="24"/>
          <w:szCs w:val="24"/>
        </w:rPr>
        <w:t>Gasometría :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Evalúa alteraciones acido básicas asociadas </w:t>
      </w:r>
    </w:p>
    <w:p w:rsidR="00070583" w:rsidRPr="0013792E" w:rsidRDefault="00070583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Evaluación de la deshidratación en pacientes con diarrea  </w:t>
      </w:r>
    </w:p>
    <w:tbl>
      <w:tblPr>
        <w:tblStyle w:val="Tablaconcuadrcula"/>
        <w:tblW w:w="8644" w:type="dxa"/>
        <w:tblLook w:val="04A0"/>
      </w:tblPr>
      <w:tblGrid>
        <w:gridCol w:w="2161"/>
        <w:gridCol w:w="2161"/>
        <w:gridCol w:w="2161"/>
        <w:gridCol w:w="2161"/>
      </w:tblGrid>
      <w:tr w:rsidR="00070583" w:rsidRPr="0013792E" w:rsidTr="00897735">
        <w:tc>
          <w:tcPr>
            <w:tcW w:w="2161" w:type="dxa"/>
          </w:tcPr>
          <w:p w:rsidR="00070583" w:rsidRPr="0013792E" w:rsidRDefault="0007058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             A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                 B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                 C</w:t>
            </w:r>
          </w:p>
        </w:tc>
      </w:tr>
      <w:tr w:rsidR="00070583" w:rsidRPr="0013792E" w:rsidTr="00897735"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792E">
              <w:rPr>
                <w:rFonts w:ascii="Arial" w:hAnsi="Arial" w:cs="Arial"/>
                <w:b/>
                <w:sz w:val="24"/>
                <w:szCs w:val="24"/>
              </w:rPr>
              <w:t>Observación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Estado general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Ojos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Sed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Normal, alerta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Normales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Bebe normalmente , no está sediento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Intranquilo, irritable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Hundidos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Sediento, bebe ávidamente</w:t>
            </w:r>
          </w:p>
          <w:p w:rsidR="00C816DD" w:rsidRPr="0013792E" w:rsidRDefault="00C816DD" w:rsidP="0013792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3792E">
              <w:rPr>
                <w:rFonts w:ascii="Arial" w:hAnsi="Arial" w:cs="Arial"/>
                <w:sz w:val="24"/>
                <w:szCs w:val="24"/>
              </w:rPr>
              <w:t>Letargico</w:t>
            </w:r>
            <w:proofErr w:type="spellEnd"/>
            <w:r w:rsidRPr="0013792E">
              <w:rPr>
                <w:rFonts w:ascii="Arial" w:hAnsi="Arial" w:cs="Arial"/>
                <w:sz w:val="24"/>
                <w:szCs w:val="24"/>
              </w:rPr>
              <w:t xml:space="preserve"> o 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Inconsciente 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Hundidos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Bebe muy poco o es incapaz de beber</w:t>
            </w:r>
          </w:p>
        </w:tc>
      </w:tr>
      <w:tr w:rsidR="00070583" w:rsidRPr="0013792E" w:rsidTr="00897735"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792E">
              <w:rPr>
                <w:rFonts w:ascii="Arial" w:hAnsi="Arial" w:cs="Arial"/>
                <w:b/>
                <w:sz w:val="24"/>
                <w:szCs w:val="24"/>
              </w:rPr>
              <w:t>Pliegue cutáneo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Recuperación instantánea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Recuperación lenta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Recuperación muy lenta </w:t>
            </w:r>
          </w:p>
        </w:tc>
      </w:tr>
      <w:tr w:rsidR="00070583" w:rsidRPr="0013792E" w:rsidTr="00897735"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3792E">
              <w:rPr>
                <w:rFonts w:ascii="Arial" w:hAnsi="Arial" w:cs="Arial"/>
                <w:b/>
                <w:sz w:val="24"/>
                <w:szCs w:val="24"/>
              </w:rPr>
              <w:t xml:space="preserve">Decisión 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El paciente </w:t>
            </w:r>
            <w:r w:rsidRPr="0013792E">
              <w:rPr>
                <w:rFonts w:ascii="Arial" w:hAnsi="Arial" w:cs="Arial"/>
                <w:b/>
                <w:sz w:val="24"/>
                <w:szCs w:val="24"/>
              </w:rPr>
              <w:t xml:space="preserve">no presenta signos de deshidratación </w:t>
            </w:r>
          </w:p>
          <w:p w:rsidR="00C816DD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Si el Paciente presenta dos o más signos en B tiene </w:t>
            </w:r>
            <w:r w:rsidRPr="0013792E">
              <w:rPr>
                <w:rFonts w:ascii="Arial" w:hAnsi="Arial" w:cs="Arial"/>
                <w:b/>
                <w:sz w:val="24"/>
                <w:szCs w:val="24"/>
              </w:rPr>
              <w:t xml:space="preserve">algún grado de </w:t>
            </w:r>
            <w:r w:rsidRPr="0013792E">
              <w:rPr>
                <w:rFonts w:ascii="Arial" w:hAnsi="Arial" w:cs="Arial"/>
                <w:b/>
                <w:sz w:val="24"/>
                <w:szCs w:val="24"/>
              </w:rPr>
              <w:lastRenderedPageBreak/>
              <w:t>deshidratación</w:t>
            </w:r>
            <w:r w:rsidRPr="001379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lastRenderedPageBreak/>
              <w:t xml:space="preserve">Si el Paciente presenta dos o más signos en C se clasifica como deshidratación </w:t>
            </w:r>
            <w:r w:rsidRPr="0013792E">
              <w:rPr>
                <w:rFonts w:ascii="Arial" w:hAnsi="Arial" w:cs="Arial"/>
                <w:sz w:val="24"/>
                <w:szCs w:val="24"/>
              </w:rPr>
              <w:lastRenderedPageBreak/>
              <w:t>grave</w:t>
            </w:r>
            <w:r w:rsidRPr="0013792E">
              <w:rPr>
                <w:rFonts w:ascii="Arial" w:hAnsi="Arial" w:cs="Arial"/>
                <w:b/>
                <w:sz w:val="24"/>
                <w:szCs w:val="24"/>
              </w:rPr>
              <w:t xml:space="preserve"> deshidratación</w:t>
            </w:r>
          </w:p>
        </w:tc>
      </w:tr>
      <w:tr w:rsidR="00070583" w:rsidRPr="0013792E" w:rsidTr="00897735">
        <w:tc>
          <w:tcPr>
            <w:tcW w:w="2161" w:type="dxa"/>
          </w:tcPr>
          <w:p w:rsidR="00070583" w:rsidRPr="0013792E" w:rsidRDefault="00C816DD" w:rsidP="0013792E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3792E">
              <w:rPr>
                <w:rFonts w:ascii="Arial" w:hAnsi="Arial" w:cs="Arial"/>
                <w:b/>
                <w:sz w:val="24"/>
                <w:szCs w:val="24"/>
              </w:rPr>
              <w:lastRenderedPageBreak/>
              <w:t>Tratamiento</w:t>
            </w:r>
          </w:p>
        </w:tc>
        <w:tc>
          <w:tcPr>
            <w:tcW w:w="2161" w:type="dxa"/>
          </w:tcPr>
          <w:p w:rsidR="00070583" w:rsidRPr="0013792E" w:rsidRDefault="00897735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Seguir el tratamiento del plan A</w:t>
            </w:r>
          </w:p>
        </w:tc>
        <w:tc>
          <w:tcPr>
            <w:tcW w:w="2161" w:type="dxa"/>
          </w:tcPr>
          <w:p w:rsidR="00070583" w:rsidRPr="0013792E" w:rsidRDefault="00897735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Pesar al paciente y seguir el tratamiento del plan B</w:t>
            </w:r>
          </w:p>
        </w:tc>
        <w:tc>
          <w:tcPr>
            <w:tcW w:w="2161" w:type="dxa"/>
          </w:tcPr>
          <w:p w:rsidR="00070583" w:rsidRPr="0013792E" w:rsidRDefault="00897735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Pesar al paciente y seguir urgentemente el tratamiento del </w:t>
            </w:r>
            <w:proofErr w:type="spellStart"/>
            <w:r w:rsidRPr="0013792E">
              <w:rPr>
                <w:rFonts w:ascii="Arial" w:hAnsi="Arial" w:cs="Arial"/>
                <w:sz w:val="24"/>
                <w:szCs w:val="24"/>
              </w:rPr>
              <w:t>planC</w:t>
            </w:r>
            <w:proofErr w:type="spellEnd"/>
          </w:p>
        </w:tc>
      </w:tr>
    </w:tbl>
    <w:p w:rsidR="000235D0" w:rsidRPr="0013792E" w:rsidRDefault="000235D0" w:rsidP="0013792E">
      <w:pPr>
        <w:spacing w:line="360" w:lineRule="auto"/>
        <w:ind w:left="450"/>
        <w:jc w:val="both"/>
        <w:rPr>
          <w:rFonts w:ascii="Arial" w:hAnsi="Arial" w:cs="Arial"/>
          <w:sz w:val="24"/>
          <w:szCs w:val="24"/>
        </w:rPr>
      </w:pPr>
    </w:p>
    <w:p w:rsidR="004014C0" w:rsidRPr="0013792E" w:rsidRDefault="00432A81" w:rsidP="0013792E">
      <w:pPr>
        <w:spacing w:line="360" w:lineRule="auto"/>
        <w:ind w:left="450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Plan A </w:t>
      </w:r>
    </w:p>
    <w:p w:rsidR="00432A81" w:rsidRPr="0013792E" w:rsidRDefault="00432A81" w:rsidP="0013792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Ofrecer mas líquidos que lo habitual para prevenir la </w:t>
      </w:r>
      <w:proofErr w:type="spellStart"/>
      <w:r w:rsidRPr="0013792E">
        <w:rPr>
          <w:rFonts w:ascii="Arial" w:hAnsi="Arial" w:cs="Arial"/>
          <w:sz w:val="24"/>
          <w:szCs w:val="24"/>
        </w:rPr>
        <w:t>deshidratación</w:t>
      </w:r>
      <w:r w:rsidR="007514F6" w:rsidRPr="0013792E">
        <w:rPr>
          <w:rFonts w:ascii="Arial" w:hAnsi="Arial" w:cs="Arial"/>
          <w:sz w:val="24"/>
          <w:szCs w:val="24"/>
        </w:rPr>
        <w:t>.S</w:t>
      </w:r>
      <w:r w:rsidRPr="0013792E">
        <w:rPr>
          <w:rFonts w:ascii="Arial" w:hAnsi="Arial" w:cs="Arial"/>
          <w:sz w:val="24"/>
          <w:szCs w:val="24"/>
        </w:rPr>
        <w:t>e</w:t>
      </w:r>
      <w:proofErr w:type="spellEnd"/>
      <w:r w:rsidR="007514F6" w:rsidRPr="0013792E">
        <w:rPr>
          <w:rFonts w:ascii="Arial" w:hAnsi="Arial" w:cs="Arial"/>
          <w:sz w:val="24"/>
          <w:szCs w:val="24"/>
        </w:rPr>
        <w:t xml:space="preserve"> </w:t>
      </w:r>
      <w:r w:rsidRPr="0013792E">
        <w:rPr>
          <w:rFonts w:ascii="Arial" w:hAnsi="Arial" w:cs="Arial"/>
          <w:sz w:val="24"/>
          <w:szCs w:val="24"/>
        </w:rPr>
        <w:t xml:space="preserve">recomienda sales de rehidratación oral, bebidas saladas como por </w:t>
      </w:r>
      <w:proofErr w:type="spellStart"/>
      <w:r w:rsidRPr="0013792E">
        <w:rPr>
          <w:rFonts w:ascii="Arial" w:hAnsi="Arial" w:cs="Arial"/>
          <w:sz w:val="24"/>
          <w:szCs w:val="24"/>
        </w:rPr>
        <w:t>ejemplo;agua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arroz , </w:t>
      </w:r>
      <w:proofErr w:type="spellStart"/>
      <w:r w:rsidRPr="0013792E">
        <w:rPr>
          <w:rFonts w:ascii="Arial" w:hAnsi="Arial" w:cs="Arial"/>
          <w:sz w:val="24"/>
          <w:szCs w:val="24"/>
        </w:rPr>
        <w:t>yogourt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r w:rsidR="007514F6" w:rsidRPr="0013792E">
        <w:rPr>
          <w:rFonts w:ascii="Arial" w:hAnsi="Arial" w:cs="Arial"/>
          <w:sz w:val="24"/>
          <w:szCs w:val="24"/>
        </w:rPr>
        <w:t>ambos</w:t>
      </w:r>
      <w:r w:rsidRPr="0013792E">
        <w:rPr>
          <w:rFonts w:ascii="Arial" w:hAnsi="Arial" w:cs="Arial"/>
          <w:sz w:val="24"/>
          <w:szCs w:val="24"/>
        </w:rPr>
        <w:t xml:space="preserve"> añadiéndosele sal, sopa de verduras y hortalizas con sal </w:t>
      </w:r>
    </w:p>
    <w:p w:rsidR="00432A81" w:rsidRPr="0013792E" w:rsidRDefault="00432A81" w:rsidP="0013792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Liquidos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contraindicados :bebidas gaseosas comerciales, jugo de frutas comerciales , te café, infusiones medicinales</w:t>
      </w:r>
    </w:p>
    <w:p w:rsidR="007514F6" w:rsidRPr="0013792E" w:rsidRDefault="007514F6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Se recomienda por debajo de 2 años 50 a 100ml de SRO y por </w:t>
      </w:r>
      <w:r w:rsidR="003C12D1" w:rsidRPr="0013792E">
        <w:rPr>
          <w:rFonts w:ascii="Arial" w:hAnsi="Arial" w:cs="Arial"/>
          <w:sz w:val="24"/>
          <w:szCs w:val="24"/>
        </w:rPr>
        <w:t>encima de</w:t>
      </w:r>
      <w:r w:rsidRPr="0013792E">
        <w:rPr>
          <w:rFonts w:ascii="Arial" w:hAnsi="Arial" w:cs="Arial"/>
          <w:sz w:val="24"/>
          <w:szCs w:val="24"/>
        </w:rPr>
        <w:t xml:space="preserve"> 2 años 100</w:t>
      </w:r>
      <w:r w:rsidR="003C12D1" w:rsidRPr="0013792E">
        <w:rPr>
          <w:rFonts w:ascii="Arial" w:hAnsi="Arial" w:cs="Arial"/>
          <w:sz w:val="24"/>
          <w:szCs w:val="24"/>
        </w:rPr>
        <w:t>-</w:t>
      </w:r>
      <w:r w:rsidRPr="0013792E">
        <w:rPr>
          <w:rFonts w:ascii="Arial" w:hAnsi="Arial" w:cs="Arial"/>
          <w:sz w:val="24"/>
          <w:szCs w:val="24"/>
        </w:rPr>
        <w:t xml:space="preserve"> 200ml después de cada deposición liquida</w:t>
      </w:r>
    </w:p>
    <w:p w:rsidR="00432A81" w:rsidRPr="0013792E" w:rsidRDefault="007514F6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Plan B</w:t>
      </w:r>
      <w:r w:rsidR="003C12D1" w:rsidRPr="0013792E">
        <w:rPr>
          <w:rFonts w:ascii="Arial" w:hAnsi="Arial" w:cs="Arial"/>
          <w:sz w:val="24"/>
          <w:szCs w:val="24"/>
        </w:rPr>
        <w:t xml:space="preserve"> tratamiento de la deshidratación con SRO</w:t>
      </w:r>
    </w:p>
    <w:p w:rsidR="003C12D1" w:rsidRPr="0013792E" w:rsidRDefault="003C12D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Se recomienda administrar SRO por un periodo de 4 horas y posteriormente reevaluar el grado de deshidratación para determinar con el plan necesario</w:t>
      </w:r>
    </w:p>
    <w:p w:rsidR="003C12D1" w:rsidRPr="0013792E" w:rsidRDefault="003C12D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En niños con vómitos esperar 10 </w:t>
      </w:r>
      <w:proofErr w:type="spellStart"/>
      <w:r w:rsidRPr="0013792E">
        <w:rPr>
          <w:rFonts w:ascii="Arial" w:hAnsi="Arial" w:cs="Arial"/>
          <w:sz w:val="24"/>
          <w:szCs w:val="24"/>
        </w:rPr>
        <w:t>minutios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y continuar despacio</w:t>
      </w:r>
    </w:p>
    <w:p w:rsidR="003C12D1" w:rsidRPr="0013792E" w:rsidRDefault="003C12D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Reiniciar de ser posible la alimentación </w:t>
      </w:r>
    </w:p>
    <w:tbl>
      <w:tblPr>
        <w:tblStyle w:val="Tablaconcuadrcula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3C12D1" w:rsidRPr="0013792E" w:rsidTr="003C12D1">
        <w:tc>
          <w:tcPr>
            <w:tcW w:w="1728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Edad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Por debajo de 4 meses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De 4 meses a 12 meses</w:t>
            </w:r>
          </w:p>
          <w:p w:rsidR="003C12D1" w:rsidRPr="0013792E" w:rsidRDefault="003C12D1" w:rsidP="0013792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De 2 meses a 12 años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2 años a 5 años</w:t>
            </w:r>
          </w:p>
        </w:tc>
      </w:tr>
      <w:tr w:rsidR="003C12D1" w:rsidRPr="0013792E" w:rsidTr="003C12D1">
        <w:tc>
          <w:tcPr>
            <w:tcW w:w="1728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Peso 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Menos de 6kg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6 a menos de 10kg</w:t>
            </w:r>
          </w:p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10 a menos de 12 kg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12 a 19 kg</w:t>
            </w:r>
          </w:p>
        </w:tc>
      </w:tr>
      <w:tr w:rsidR="003C12D1" w:rsidRPr="0013792E" w:rsidTr="003C12D1">
        <w:tc>
          <w:tcPr>
            <w:tcW w:w="1728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Mililitros</w:t>
            </w:r>
          </w:p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lastRenderedPageBreak/>
              <w:t>200-400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400-700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700-900</w:t>
            </w:r>
          </w:p>
        </w:tc>
        <w:tc>
          <w:tcPr>
            <w:tcW w:w="1729" w:type="dxa"/>
          </w:tcPr>
          <w:p w:rsidR="003C12D1" w:rsidRPr="0013792E" w:rsidRDefault="003C12D1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900-1400</w:t>
            </w:r>
          </w:p>
        </w:tc>
      </w:tr>
    </w:tbl>
    <w:p w:rsidR="003C12D1" w:rsidRPr="0013792E" w:rsidRDefault="003C12D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C12D1" w:rsidRPr="0013792E" w:rsidRDefault="003C12D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514F6" w:rsidRPr="0013792E" w:rsidRDefault="003C12D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Plan C .Tratamiento de la deshidratación severa</w:t>
      </w:r>
    </w:p>
    <w:p w:rsidR="00E16A1F" w:rsidRPr="0013792E" w:rsidRDefault="001355F6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Es una urgencia medica, que necesita la administración rápida de fluidos por vía  </w:t>
      </w:r>
      <w:proofErr w:type="spellStart"/>
      <w:r w:rsidRPr="0013792E">
        <w:rPr>
          <w:rFonts w:ascii="Arial" w:hAnsi="Arial" w:cs="Arial"/>
          <w:sz w:val="24"/>
          <w:szCs w:val="24"/>
        </w:rPr>
        <w:t>endovenosa</w:t>
      </w:r>
      <w:proofErr w:type="spellEnd"/>
      <w:r w:rsidRPr="0013792E">
        <w:rPr>
          <w:rFonts w:ascii="Arial" w:hAnsi="Arial" w:cs="Arial"/>
          <w:sz w:val="24"/>
          <w:szCs w:val="24"/>
        </w:rPr>
        <w:t>.</w:t>
      </w:r>
    </w:p>
    <w:p w:rsidR="00E16A1F" w:rsidRPr="0013792E" w:rsidRDefault="00E16A1F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Si donde se encuentra el paciente no se logra acceso vascular pero se encuentra a menos de30 </w:t>
      </w:r>
      <w:proofErr w:type="spellStart"/>
      <w:r w:rsidRPr="0013792E">
        <w:rPr>
          <w:rFonts w:ascii="Arial" w:hAnsi="Arial" w:cs="Arial"/>
          <w:sz w:val="24"/>
          <w:szCs w:val="24"/>
        </w:rPr>
        <w:t>miutos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centro médico enviar al paciente de inmediato para canalizar vena o utilizar </w:t>
      </w:r>
      <w:proofErr w:type="spellStart"/>
      <w:r w:rsidRPr="0013792E">
        <w:rPr>
          <w:rFonts w:ascii="Arial" w:hAnsi="Arial" w:cs="Arial"/>
          <w:sz w:val="24"/>
          <w:szCs w:val="24"/>
        </w:rPr>
        <w:t>via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792E">
        <w:rPr>
          <w:rFonts w:ascii="Arial" w:hAnsi="Arial" w:cs="Arial"/>
          <w:sz w:val="24"/>
          <w:szCs w:val="24"/>
        </w:rPr>
        <w:t>intraosea.Si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el niño puede beber se le administra SRO durante el viaje</w:t>
      </w:r>
    </w:p>
    <w:p w:rsidR="00E16A1F" w:rsidRPr="0013792E" w:rsidRDefault="00E16A1F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Si no se puede lograr acceso vascular se debe administrar  SRO por sonda </w:t>
      </w:r>
      <w:proofErr w:type="spellStart"/>
      <w:r w:rsidRPr="0013792E">
        <w:rPr>
          <w:rFonts w:ascii="Arial" w:hAnsi="Arial" w:cs="Arial"/>
          <w:sz w:val="24"/>
          <w:szCs w:val="24"/>
        </w:rPr>
        <w:t>nasogastica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a razón de 20 ml /kg de peso corporal  por hora durante 6 horas .si el abdomen se distiende o el paciente presenta vómito  disminuir el ritmo de infusión </w:t>
      </w:r>
    </w:p>
    <w:p w:rsidR="001355F6" w:rsidRPr="0013792E" w:rsidRDefault="00E16A1F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 Por vía </w:t>
      </w:r>
      <w:proofErr w:type="spellStart"/>
      <w:r w:rsidRPr="0013792E">
        <w:rPr>
          <w:rFonts w:ascii="Arial" w:hAnsi="Arial" w:cs="Arial"/>
          <w:sz w:val="24"/>
          <w:szCs w:val="24"/>
        </w:rPr>
        <w:t>endovenosa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r w:rsidR="001355F6" w:rsidRPr="0013792E">
        <w:rPr>
          <w:rFonts w:ascii="Arial" w:hAnsi="Arial" w:cs="Arial"/>
          <w:sz w:val="24"/>
          <w:szCs w:val="24"/>
        </w:rPr>
        <w:t>se administra 100ml/kg</w:t>
      </w:r>
      <w:r w:rsidRPr="0013792E">
        <w:rPr>
          <w:rFonts w:ascii="Arial" w:hAnsi="Arial" w:cs="Arial"/>
          <w:sz w:val="24"/>
          <w:szCs w:val="24"/>
        </w:rPr>
        <w:t xml:space="preserve"> </w:t>
      </w:r>
      <w:r w:rsidR="00573E43" w:rsidRPr="0013792E">
        <w:rPr>
          <w:rFonts w:ascii="Arial" w:hAnsi="Arial" w:cs="Arial"/>
          <w:sz w:val="24"/>
          <w:szCs w:val="24"/>
        </w:rPr>
        <w:t xml:space="preserve">de lacto </w:t>
      </w:r>
      <w:proofErr w:type="spellStart"/>
      <w:r w:rsidR="00573E43" w:rsidRPr="0013792E">
        <w:rPr>
          <w:rFonts w:ascii="Arial" w:hAnsi="Arial" w:cs="Arial"/>
          <w:sz w:val="24"/>
          <w:szCs w:val="24"/>
        </w:rPr>
        <w:t>ringer</w:t>
      </w:r>
      <w:proofErr w:type="spellEnd"/>
      <w:r w:rsidR="00573E43" w:rsidRPr="0013792E">
        <w:rPr>
          <w:rFonts w:ascii="Arial" w:hAnsi="Arial" w:cs="Arial"/>
          <w:sz w:val="24"/>
          <w:szCs w:val="24"/>
        </w:rPr>
        <w:t xml:space="preserve"> y si no hay disponible de solución salina dividido de la siguiente manera</w:t>
      </w:r>
    </w:p>
    <w:tbl>
      <w:tblPr>
        <w:tblStyle w:val="Tablaconcuadrcula"/>
        <w:tblW w:w="0" w:type="auto"/>
        <w:tblLook w:val="04A0"/>
      </w:tblPr>
      <w:tblGrid>
        <w:gridCol w:w="2881"/>
        <w:gridCol w:w="2881"/>
        <w:gridCol w:w="2882"/>
      </w:tblGrid>
      <w:tr w:rsidR="00573E43" w:rsidRPr="0013792E" w:rsidTr="00573E43">
        <w:tc>
          <w:tcPr>
            <w:tcW w:w="2881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Edad</w:t>
            </w:r>
          </w:p>
        </w:tc>
        <w:tc>
          <w:tcPr>
            <w:tcW w:w="2881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Administra 30 ml/kg en:</w:t>
            </w:r>
          </w:p>
        </w:tc>
        <w:tc>
          <w:tcPr>
            <w:tcW w:w="2882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Continuar administrando 70 ml/kg en:</w:t>
            </w:r>
          </w:p>
        </w:tc>
      </w:tr>
      <w:tr w:rsidR="00573E43" w:rsidRPr="0013792E" w:rsidTr="00573E43">
        <w:tc>
          <w:tcPr>
            <w:tcW w:w="2881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Menores de 1año</w:t>
            </w:r>
          </w:p>
        </w:tc>
        <w:tc>
          <w:tcPr>
            <w:tcW w:w="2881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1 hora*</w:t>
            </w:r>
          </w:p>
        </w:tc>
        <w:tc>
          <w:tcPr>
            <w:tcW w:w="2882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 xml:space="preserve">5 horas </w:t>
            </w:r>
          </w:p>
        </w:tc>
      </w:tr>
      <w:tr w:rsidR="00573E43" w:rsidRPr="0013792E" w:rsidTr="00573E43">
        <w:tc>
          <w:tcPr>
            <w:tcW w:w="2881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Niños entre 1-5 años</w:t>
            </w:r>
          </w:p>
        </w:tc>
        <w:tc>
          <w:tcPr>
            <w:tcW w:w="2881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30 minutos*</w:t>
            </w:r>
          </w:p>
        </w:tc>
        <w:tc>
          <w:tcPr>
            <w:tcW w:w="2882" w:type="dxa"/>
          </w:tcPr>
          <w:p w:rsidR="00573E43" w:rsidRPr="0013792E" w:rsidRDefault="00573E43" w:rsidP="0013792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792E">
              <w:rPr>
                <w:rFonts w:ascii="Arial" w:hAnsi="Arial" w:cs="Arial"/>
                <w:sz w:val="24"/>
                <w:szCs w:val="24"/>
              </w:rPr>
              <w:t>2 1/2 hora</w:t>
            </w:r>
          </w:p>
        </w:tc>
      </w:tr>
    </w:tbl>
    <w:p w:rsidR="00573E43" w:rsidRPr="0013792E" w:rsidRDefault="00573E43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73E43" w:rsidRPr="0013792E" w:rsidRDefault="00573E43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*repetir si el pulso radia</w:t>
      </w:r>
      <w:r w:rsidR="00A33BAF" w:rsidRPr="0013792E">
        <w:rPr>
          <w:rFonts w:ascii="Arial" w:hAnsi="Arial" w:cs="Arial"/>
          <w:sz w:val="24"/>
          <w:szCs w:val="24"/>
        </w:rPr>
        <w:t>l</w:t>
      </w:r>
      <w:r w:rsidRPr="0013792E">
        <w:rPr>
          <w:rFonts w:ascii="Arial" w:hAnsi="Arial" w:cs="Arial"/>
          <w:sz w:val="24"/>
          <w:szCs w:val="24"/>
        </w:rPr>
        <w:t xml:space="preserve"> </w:t>
      </w:r>
      <w:r w:rsidR="00A33BAF" w:rsidRPr="0013792E">
        <w:rPr>
          <w:rFonts w:ascii="Arial" w:hAnsi="Arial" w:cs="Arial"/>
          <w:sz w:val="24"/>
          <w:szCs w:val="24"/>
        </w:rPr>
        <w:t>está</w:t>
      </w:r>
      <w:r w:rsidRPr="0013792E">
        <w:rPr>
          <w:rFonts w:ascii="Arial" w:hAnsi="Arial" w:cs="Arial"/>
          <w:sz w:val="24"/>
          <w:szCs w:val="24"/>
        </w:rPr>
        <w:t xml:space="preserve"> ausente o muy disminuido</w:t>
      </w:r>
    </w:p>
    <w:p w:rsidR="00573E43" w:rsidRPr="0013792E" w:rsidRDefault="00573E43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Evaluar cada </w:t>
      </w:r>
      <w:proofErr w:type="gramStart"/>
      <w:r w:rsidRPr="0013792E">
        <w:rPr>
          <w:rFonts w:ascii="Arial" w:hAnsi="Arial" w:cs="Arial"/>
          <w:sz w:val="24"/>
          <w:szCs w:val="24"/>
        </w:rPr>
        <w:t>hora ,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si no mejora aumentar el ritmo de infusión </w:t>
      </w:r>
    </w:p>
    <w:p w:rsidR="006B71B1" w:rsidRPr="0013792E" w:rsidRDefault="006B71B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Administra SRO alrededor de 5 ml /kg/ hora si el niño puede tomar generalmente después de 3-4 horas en los menores de 1 año</w:t>
      </w:r>
      <w:r w:rsidR="00E16A1F" w:rsidRPr="0013792E">
        <w:rPr>
          <w:rFonts w:ascii="Arial" w:hAnsi="Arial" w:cs="Arial"/>
          <w:sz w:val="24"/>
          <w:szCs w:val="24"/>
        </w:rPr>
        <w:t xml:space="preserve"> </w:t>
      </w:r>
      <w:r w:rsidRPr="0013792E">
        <w:rPr>
          <w:rFonts w:ascii="Arial" w:hAnsi="Arial" w:cs="Arial"/>
          <w:sz w:val="24"/>
          <w:szCs w:val="24"/>
        </w:rPr>
        <w:t>y después de 1-2 horas en el niño mayor de 1 año</w:t>
      </w:r>
    </w:p>
    <w:p w:rsidR="006B71B1" w:rsidRPr="0013792E" w:rsidRDefault="006B71B1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Reevaluar a las 6 horas a los menores de 1 año y a las 3 horas a </w:t>
      </w:r>
      <w:r w:rsidR="00E16A1F" w:rsidRPr="0013792E">
        <w:rPr>
          <w:rFonts w:ascii="Arial" w:hAnsi="Arial" w:cs="Arial"/>
          <w:sz w:val="24"/>
          <w:szCs w:val="24"/>
        </w:rPr>
        <w:t>los</w:t>
      </w:r>
      <w:r w:rsidRPr="0013792E">
        <w:rPr>
          <w:rFonts w:ascii="Arial" w:hAnsi="Arial" w:cs="Arial"/>
          <w:sz w:val="24"/>
          <w:szCs w:val="24"/>
        </w:rPr>
        <w:t xml:space="preserve"> </w:t>
      </w:r>
      <w:r w:rsidR="00E16A1F" w:rsidRPr="0013792E">
        <w:rPr>
          <w:rFonts w:ascii="Arial" w:hAnsi="Arial" w:cs="Arial"/>
          <w:sz w:val="24"/>
          <w:szCs w:val="24"/>
        </w:rPr>
        <w:t>mayores</w:t>
      </w:r>
      <w:r w:rsidRPr="0013792E">
        <w:rPr>
          <w:rFonts w:ascii="Arial" w:hAnsi="Arial" w:cs="Arial"/>
          <w:sz w:val="24"/>
          <w:szCs w:val="24"/>
        </w:rPr>
        <w:t xml:space="preserve"> de 1ño, clasificar la deshidratación y elegir el plan adecuado</w:t>
      </w:r>
    </w:p>
    <w:p w:rsidR="00A33BAF" w:rsidRPr="0013792E" w:rsidRDefault="00A33BAF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lastRenderedPageBreak/>
        <w:t>Manejo del paciente desnutrido deshidratado</w:t>
      </w:r>
    </w:p>
    <w:p w:rsidR="00E54EA7" w:rsidRPr="0013792E" w:rsidRDefault="00E54EA7" w:rsidP="0013792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Ingreso del paciente en centro hospitalario</w:t>
      </w:r>
    </w:p>
    <w:p w:rsidR="00E54EA7" w:rsidRPr="0013792E" w:rsidRDefault="00E54EA7" w:rsidP="0013792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La rehidratación debe ser por vía oral o sonda naso gástrica </w:t>
      </w:r>
    </w:p>
    <w:p w:rsidR="00E54EA7" w:rsidRPr="0013792E" w:rsidRDefault="00E54EA7" w:rsidP="0013792E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La vía </w:t>
      </w:r>
      <w:proofErr w:type="spellStart"/>
      <w:r w:rsidRPr="0013792E">
        <w:rPr>
          <w:rFonts w:ascii="Arial" w:hAnsi="Arial" w:cs="Arial"/>
          <w:sz w:val="24"/>
          <w:szCs w:val="24"/>
        </w:rPr>
        <w:t>endovenosa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debe reservarse para el tratamiento del shock</w:t>
      </w:r>
    </w:p>
    <w:p w:rsidR="000235D0" w:rsidRPr="0013792E" w:rsidRDefault="00E54EA7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La rehidratación debe hacerse </w:t>
      </w:r>
      <w:proofErr w:type="gramStart"/>
      <w:r w:rsidRPr="0013792E">
        <w:rPr>
          <w:rFonts w:ascii="Arial" w:hAnsi="Arial" w:cs="Arial"/>
          <w:sz w:val="24"/>
          <w:szCs w:val="24"/>
        </w:rPr>
        <w:t>lentamente ,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administrando de 70 -100ml/kg en 12 horas se comienza administrando 10ml/kg-hora durante las dos primeras horas , posteriormente se puede disminuir el ritmo de infusión en respuesta al tratamiento .la acentuación del edema es un indicio de sobre hidratación . Los </w:t>
      </w:r>
      <w:r w:rsidR="00F6636E" w:rsidRPr="0013792E">
        <w:rPr>
          <w:rFonts w:ascii="Arial" w:hAnsi="Arial" w:cs="Arial"/>
          <w:sz w:val="24"/>
          <w:szCs w:val="24"/>
        </w:rPr>
        <w:t>líquidos</w:t>
      </w:r>
      <w:r w:rsidRPr="0013792E">
        <w:rPr>
          <w:rFonts w:ascii="Arial" w:hAnsi="Arial" w:cs="Arial"/>
          <w:sz w:val="24"/>
          <w:szCs w:val="24"/>
        </w:rPr>
        <w:t xml:space="preserve"> que se dan una vez corregida la deshidratación deben basarse</w:t>
      </w:r>
      <w:r w:rsidR="00F6636E" w:rsidRPr="0013792E">
        <w:rPr>
          <w:rFonts w:ascii="Arial" w:hAnsi="Arial" w:cs="Arial"/>
          <w:sz w:val="24"/>
          <w:szCs w:val="24"/>
        </w:rPr>
        <w:t xml:space="preserve"> </w:t>
      </w:r>
      <w:r w:rsidRPr="0013792E">
        <w:rPr>
          <w:rFonts w:ascii="Arial" w:hAnsi="Arial" w:cs="Arial"/>
          <w:sz w:val="24"/>
          <w:szCs w:val="24"/>
        </w:rPr>
        <w:t xml:space="preserve">en la cantidad de </w:t>
      </w:r>
      <w:r w:rsidR="00F6636E" w:rsidRPr="0013792E">
        <w:rPr>
          <w:rFonts w:ascii="Arial" w:hAnsi="Arial" w:cs="Arial"/>
          <w:sz w:val="24"/>
          <w:szCs w:val="24"/>
        </w:rPr>
        <w:t xml:space="preserve">pérdida de las </w:t>
      </w:r>
      <w:r w:rsidRPr="0013792E">
        <w:rPr>
          <w:rFonts w:ascii="Arial" w:hAnsi="Arial" w:cs="Arial"/>
          <w:sz w:val="24"/>
          <w:szCs w:val="24"/>
        </w:rPr>
        <w:t xml:space="preserve">deposiciones </w:t>
      </w:r>
      <w:r w:rsidR="00F6636E" w:rsidRPr="0013792E">
        <w:rPr>
          <w:rFonts w:ascii="Arial" w:hAnsi="Arial" w:cs="Arial"/>
          <w:sz w:val="24"/>
          <w:szCs w:val="24"/>
        </w:rPr>
        <w:t xml:space="preserve">como se describe en el plan A. En </w:t>
      </w:r>
      <w:proofErr w:type="gramStart"/>
      <w:r w:rsidR="00F6636E" w:rsidRPr="0013792E">
        <w:rPr>
          <w:rFonts w:ascii="Arial" w:hAnsi="Arial" w:cs="Arial"/>
          <w:sz w:val="24"/>
          <w:szCs w:val="24"/>
        </w:rPr>
        <w:t>estos  paciente</w:t>
      </w:r>
      <w:proofErr w:type="gramEnd"/>
      <w:r w:rsidR="00F6636E" w:rsidRPr="0013792E">
        <w:rPr>
          <w:rFonts w:ascii="Arial" w:hAnsi="Arial" w:cs="Arial"/>
          <w:sz w:val="24"/>
          <w:szCs w:val="24"/>
        </w:rPr>
        <w:t xml:space="preserve"> las SRO deben ser diluidas porque proporcionan demasiado </w:t>
      </w:r>
      <w:proofErr w:type="spellStart"/>
      <w:r w:rsidR="00F6636E" w:rsidRPr="0013792E">
        <w:rPr>
          <w:rFonts w:ascii="Arial" w:hAnsi="Arial" w:cs="Arial"/>
          <w:sz w:val="24"/>
          <w:szCs w:val="24"/>
        </w:rPr>
        <w:t>Na</w:t>
      </w:r>
      <w:proofErr w:type="spellEnd"/>
      <w:r w:rsidR="00F6636E" w:rsidRPr="0013792E">
        <w:rPr>
          <w:rFonts w:ascii="Arial" w:hAnsi="Arial" w:cs="Arial"/>
          <w:sz w:val="24"/>
          <w:szCs w:val="24"/>
        </w:rPr>
        <w:t xml:space="preserve">  y poco K</w:t>
      </w:r>
    </w:p>
    <w:p w:rsidR="001D11CB" w:rsidRPr="0013792E" w:rsidRDefault="001D11CB" w:rsidP="0013792E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3792E">
        <w:rPr>
          <w:rFonts w:ascii="Arial" w:hAnsi="Arial" w:cs="Arial"/>
          <w:sz w:val="24"/>
          <w:szCs w:val="24"/>
        </w:rPr>
        <w:t>Hiponatremica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.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Niveles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en suero menor de 130meq/L .El déficit de solutos es superior al de agua .y constituye alrededor del 10% de los casos .En este tipo de deshidratación la </w:t>
      </w:r>
      <w:proofErr w:type="spellStart"/>
      <w:r w:rsidRPr="0013792E">
        <w:rPr>
          <w:rFonts w:ascii="Arial" w:hAnsi="Arial" w:cs="Arial"/>
          <w:sz w:val="24"/>
          <w:szCs w:val="24"/>
        </w:rPr>
        <w:t>hipotonicidad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del compartimiento extracelular trae como resultado un movimiento </w:t>
      </w:r>
      <w:r w:rsidR="00451B45" w:rsidRPr="0013792E">
        <w:rPr>
          <w:rFonts w:ascii="Arial" w:hAnsi="Arial" w:cs="Arial"/>
          <w:sz w:val="24"/>
          <w:szCs w:val="24"/>
        </w:rPr>
        <w:t xml:space="preserve">hacia el interior de la células lo que produce un agotamiento del liquido extracelular con edema intracelular </w:t>
      </w:r>
    </w:p>
    <w:p w:rsidR="000E617E" w:rsidRPr="0013792E" w:rsidRDefault="000E617E" w:rsidP="0013792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Etiologia</w:t>
      </w:r>
      <w:proofErr w:type="spellEnd"/>
    </w:p>
    <w:p w:rsidR="008C2542" w:rsidRPr="0013792E" w:rsidRDefault="000E617E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b/>
          <w:sz w:val="24"/>
          <w:szCs w:val="24"/>
        </w:rPr>
        <w:t>Perdida excesiva de solutos asociado a una baja reposición de estos</w:t>
      </w:r>
      <w:r w:rsidR="008C2542" w:rsidRPr="0013792E">
        <w:rPr>
          <w:rFonts w:ascii="Arial" w:hAnsi="Arial" w:cs="Arial"/>
          <w:sz w:val="24"/>
          <w:szCs w:val="24"/>
        </w:rPr>
        <w:t>:</w:t>
      </w:r>
    </w:p>
    <w:p w:rsidR="000E617E" w:rsidRPr="0013792E" w:rsidRDefault="008C2542" w:rsidP="0013792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 Piel: a </w:t>
      </w:r>
      <w:proofErr w:type="spellStart"/>
      <w:r w:rsidRPr="0013792E">
        <w:rPr>
          <w:rFonts w:ascii="Arial" w:hAnsi="Arial" w:cs="Arial"/>
          <w:sz w:val="24"/>
          <w:szCs w:val="24"/>
        </w:rPr>
        <w:t>traves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fibrosis quística y por la ingestión abundante de agua después de sudoración difusa  </w:t>
      </w:r>
    </w:p>
    <w:p w:rsidR="000E617E" w:rsidRPr="0013792E" w:rsidRDefault="008C2542" w:rsidP="0013792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Tracto digestivo :vómitos, diarreas fundamentalmente en el malnutrido y drenajes</w:t>
      </w:r>
    </w:p>
    <w:p w:rsidR="008C2542" w:rsidRPr="0013792E" w:rsidRDefault="008C2542" w:rsidP="0013792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Tracto </w:t>
      </w:r>
      <w:proofErr w:type="spellStart"/>
      <w:r w:rsidRPr="0013792E">
        <w:rPr>
          <w:rFonts w:ascii="Arial" w:hAnsi="Arial" w:cs="Arial"/>
          <w:sz w:val="24"/>
          <w:szCs w:val="24"/>
        </w:rPr>
        <w:t>urinario:nefropatías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perdedoras de sal, algunas nefropatías crónicas , necrosis tubular aguda e fase de recuperación , nefrosis en fase diurética , diuresis de solutos, diuresis de solutos , diuréticos mercuriales, </w:t>
      </w:r>
      <w:proofErr w:type="spellStart"/>
      <w:r w:rsidRPr="0013792E">
        <w:rPr>
          <w:rFonts w:ascii="Arial" w:hAnsi="Arial" w:cs="Arial"/>
          <w:sz w:val="24"/>
          <w:szCs w:val="24"/>
        </w:rPr>
        <w:t>acetazolamida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792E">
        <w:rPr>
          <w:rFonts w:ascii="Arial" w:hAnsi="Arial" w:cs="Arial"/>
          <w:sz w:val="24"/>
          <w:szCs w:val="24"/>
        </w:rPr>
        <w:t>furosemida</w:t>
      </w:r>
      <w:proofErr w:type="spellEnd"/>
    </w:p>
    <w:p w:rsidR="008C2542" w:rsidRPr="0013792E" w:rsidRDefault="008C2542" w:rsidP="0013792E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Síndrome </w:t>
      </w:r>
      <w:proofErr w:type="spellStart"/>
      <w:r w:rsidRPr="0013792E">
        <w:rPr>
          <w:rFonts w:ascii="Arial" w:hAnsi="Arial" w:cs="Arial"/>
          <w:sz w:val="24"/>
          <w:szCs w:val="24"/>
        </w:rPr>
        <w:t>adrenogenital</w:t>
      </w:r>
      <w:proofErr w:type="spellEnd"/>
    </w:p>
    <w:p w:rsidR="008C2542" w:rsidRPr="0013792E" w:rsidRDefault="008C2542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53597" w:rsidRPr="0013792E" w:rsidRDefault="008C2542" w:rsidP="0013792E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3792E">
        <w:rPr>
          <w:rFonts w:ascii="Arial" w:hAnsi="Arial" w:cs="Arial"/>
          <w:b/>
          <w:sz w:val="24"/>
          <w:szCs w:val="24"/>
        </w:rPr>
        <w:lastRenderedPageBreak/>
        <w:t xml:space="preserve">Administración excesiva de agua </w:t>
      </w:r>
    </w:p>
    <w:p w:rsidR="008C2542" w:rsidRPr="0013792E" w:rsidRDefault="008C2542" w:rsidP="0013792E">
      <w:pPr>
        <w:pStyle w:val="Prrafodelista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por </w:t>
      </w:r>
      <w:r w:rsidR="00353597" w:rsidRPr="0013792E">
        <w:rPr>
          <w:rFonts w:ascii="Arial" w:hAnsi="Arial" w:cs="Arial"/>
          <w:sz w:val="24"/>
          <w:szCs w:val="24"/>
        </w:rPr>
        <w:t>vía</w:t>
      </w:r>
      <w:r w:rsidRPr="0013792E">
        <w:rPr>
          <w:rFonts w:ascii="Arial" w:hAnsi="Arial" w:cs="Arial"/>
          <w:sz w:val="24"/>
          <w:szCs w:val="24"/>
        </w:rPr>
        <w:t xml:space="preserve"> oral, rectal, parenteral iatrogénica</w:t>
      </w:r>
    </w:p>
    <w:p w:rsidR="008C2542" w:rsidRPr="0013792E" w:rsidRDefault="008C2542" w:rsidP="0013792E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3792E">
        <w:rPr>
          <w:rFonts w:ascii="Arial" w:hAnsi="Arial" w:cs="Arial"/>
          <w:b/>
          <w:sz w:val="24"/>
          <w:szCs w:val="24"/>
        </w:rPr>
        <w:t>Anormalidad en excreción</w:t>
      </w:r>
      <w:r w:rsidR="00353597" w:rsidRPr="0013792E">
        <w:rPr>
          <w:rFonts w:ascii="Arial" w:hAnsi="Arial" w:cs="Arial"/>
          <w:b/>
          <w:sz w:val="24"/>
          <w:szCs w:val="24"/>
        </w:rPr>
        <w:t xml:space="preserve"> de agua</w:t>
      </w:r>
      <w:r w:rsidR="00DB1B96" w:rsidRPr="0013792E">
        <w:rPr>
          <w:rFonts w:ascii="Arial" w:hAnsi="Arial" w:cs="Arial"/>
          <w:b/>
          <w:sz w:val="24"/>
          <w:szCs w:val="24"/>
        </w:rPr>
        <w:t xml:space="preserve"> con balance hídrico positivo</w:t>
      </w:r>
    </w:p>
    <w:p w:rsidR="00353597" w:rsidRPr="0013792E" w:rsidRDefault="00353597" w:rsidP="0013792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insuficiencia renal aguda</w:t>
      </w:r>
    </w:p>
    <w:p w:rsidR="00353597" w:rsidRPr="0013792E" w:rsidRDefault="00353597" w:rsidP="0013792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estimulo no osmótico de la actividad o de la hormona </w:t>
      </w:r>
      <w:proofErr w:type="spellStart"/>
      <w:r w:rsidR="00DB1B96" w:rsidRPr="0013792E">
        <w:rPr>
          <w:rFonts w:ascii="Arial" w:hAnsi="Arial" w:cs="Arial"/>
          <w:sz w:val="24"/>
          <w:szCs w:val="24"/>
        </w:rPr>
        <w:t>antidiurética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asociada a infecciones sobretodo del sistema nervioso central, anestésicos y drogas , trauma y cirugía</w:t>
      </w:r>
    </w:p>
    <w:p w:rsidR="00DB1B96" w:rsidRPr="0013792E" w:rsidRDefault="00353597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Cuadro </w:t>
      </w:r>
      <w:r w:rsidR="00DB1B96" w:rsidRPr="0013792E">
        <w:rPr>
          <w:rFonts w:ascii="Arial" w:hAnsi="Arial" w:cs="Arial"/>
          <w:sz w:val="24"/>
          <w:szCs w:val="24"/>
        </w:rPr>
        <w:t xml:space="preserve">clínico </w:t>
      </w:r>
    </w:p>
    <w:p w:rsidR="000D696B" w:rsidRPr="0013792E" w:rsidRDefault="00DB1B96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E</w:t>
      </w:r>
      <w:r w:rsidR="00353597" w:rsidRPr="0013792E">
        <w:rPr>
          <w:rFonts w:ascii="Arial" w:hAnsi="Arial" w:cs="Arial"/>
          <w:sz w:val="24"/>
          <w:szCs w:val="24"/>
        </w:rPr>
        <w:t>l c</w:t>
      </w:r>
      <w:r w:rsidRPr="0013792E">
        <w:rPr>
          <w:rFonts w:ascii="Arial" w:hAnsi="Arial" w:cs="Arial"/>
          <w:sz w:val="24"/>
          <w:szCs w:val="24"/>
        </w:rPr>
        <w:t>u</w:t>
      </w:r>
      <w:r w:rsidR="00353597" w:rsidRPr="0013792E">
        <w:rPr>
          <w:rFonts w:ascii="Arial" w:hAnsi="Arial" w:cs="Arial"/>
          <w:sz w:val="24"/>
          <w:szCs w:val="24"/>
        </w:rPr>
        <w:t>adro de deshidratación isotónica alcanza su mayor expresión .Los pacientes afect</w:t>
      </w:r>
      <w:r w:rsidRPr="0013792E">
        <w:rPr>
          <w:rFonts w:ascii="Arial" w:hAnsi="Arial" w:cs="Arial"/>
          <w:sz w:val="24"/>
          <w:szCs w:val="24"/>
        </w:rPr>
        <w:t>ad</w:t>
      </w:r>
      <w:r w:rsidR="00353597" w:rsidRPr="0013792E">
        <w:rPr>
          <w:rFonts w:ascii="Arial" w:hAnsi="Arial" w:cs="Arial"/>
          <w:sz w:val="24"/>
          <w:szCs w:val="24"/>
        </w:rPr>
        <w:t>os mantienen hasta el final la diuresis , no tiene sed</w:t>
      </w:r>
      <w:r w:rsidRPr="0013792E">
        <w:rPr>
          <w:rFonts w:ascii="Arial" w:hAnsi="Arial" w:cs="Arial"/>
          <w:sz w:val="24"/>
          <w:szCs w:val="24"/>
        </w:rPr>
        <w:t xml:space="preserve"> y las mucosas mantiene la humedad característica SE caracteriza por evolucionar rápidamente al shock </w:t>
      </w:r>
      <w:proofErr w:type="spellStart"/>
      <w:r w:rsidRPr="0013792E">
        <w:rPr>
          <w:rFonts w:ascii="Arial" w:hAnsi="Arial" w:cs="Arial"/>
          <w:sz w:val="24"/>
          <w:szCs w:val="24"/>
        </w:rPr>
        <w:t>hipovolemico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asociado a acidosis metabólica .Es frecuente en los lactantes desnutridos y las pérdidas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y K hacen que los pacientes se muestren </w:t>
      </w:r>
      <w:r w:rsidR="000D696B" w:rsidRPr="0013792E">
        <w:rPr>
          <w:rFonts w:ascii="Arial" w:hAnsi="Arial" w:cs="Arial"/>
          <w:sz w:val="24"/>
          <w:szCs w:val="24"/>
        </w:rPr>
        <w:t>asténicos</w:t>
      </w:r>
    </w:p>
    <w:p w:rsidR="000D696B" w:rsidRPr="0013792E" w:rsidRDefault="000D696B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Exámenes complementarios</w:t>
      </w:r>
    </w:p>
    <w:p w:rsidR="00353597" w:rsidRPr="0013792E" w:rsidRDefault="000D696B" w:rsidP="0013792E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Ionograma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r w:rsidR="00DB1B96" w:rsidRPr="0013792E">
        <w:rPr>
          <w:rFonts w:ascii="Arial" w:hAnsi="Arial" w:cs="Arial"/>
          <w:sz w:val="24"/>
          <w:szCs w:val="24"/>
        </w:rPr>
        <w:t xml:space="preserve"> </w:t>
      </w:r>
    </w:p>
    <w:p w:rsidR="000D696B" w:rsidRPr="0013792E" w:rsidRDefault="000D696B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13792E">
        <w:rPr>
          <w:rFonts w:ascii="Arial" w:hAnsi="Arial" w:cs="Arial"/>
          <w:sz w:val="24"/>
          <w:szCs w:val="24"/>
        </w:rPr>
        <w:t>denajo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de 130mEq/L</w:t>
      </w:r>
    </w:p>
    <w:p w:rsidR="000D696B" w:rsidRPr="0013792E" w:rsidRDefault="000D696B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Reserva alcalina normal o baja</w:t>
      </w:r>
    </w:p>
    <w:p w:rsidR="000D696B" w:rsidRPr="0013792E" w:rsidRDefault="000D696B" w:rsidP="0013792E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Osmolaridad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por debajo de 290mOsm/L</w:t>
      </w:r>
    </w:p>
    <w:p w:rsidR="000D696B" w:rsidRPr="0013792E" w:rsidRDefault="000D696B" w:rsidP="0013792E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Orina :</w:t>
      </w:r>
      <w:proofErr w:type="spellStart"/>
      <w:r w:rsidRPr="0013792E">
        <w:rPr>
          <w:rFonts w:ascii="Arial" w:hAnsi="Arial" w:cs="Arial"/>
          <w:sz w:val="24"/>
          <w:szCs w:val="24"/>
        </w:rPr>
        <w:t>hipostenuria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, pH bajo</w:t>
      </w:r>
    </w:p>
    <w:p w:rsidR="000D696B" w:rsidRPr="0013792E" w:rsidRDefault="000D696B" w:rsidP="0013792E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Sangre : hematocrito elevado, proteínas elevadas , hemoglobina elevada, urea elevada</w:t>
      </w:r>
    </w:p>
    <w:p w:rsidR="000D696B" w:rsidRPr="0013792E" w:rsidRDefault="000D696B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Tratamiento</w:t>
      </w:r>
    </w:p>
    <w:p w:rsidR="000D696B" w:rsidRPr="0013792E" w:rsidRDefault="000D696B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El objetivo principal es </w:t>
      </w:r>
      <w:r w:rsidR="00382C33" w:rsidRPr="0013792E">
        <w:rPr>
          <w:rFonts w:ascii="Arial" w:hAnsi="Arial" w:cs="Arial"/>
          <w:sz w:val="24"/>
          <w:szCs w:val="24"/>
        </w:rPr>
        <w:t>convertirla</w:t>
      </w:r>
      <w:r w:rsidRPr="0013792E">
        <w:rPr>
          <w:rFonts w:ascii="Arial" w:hAnsi="Arial" w:cs="Arial"/>
          <w:sz w:val="24"/>
          <w:szCs w:val="24"/>
        </w:rPr>
        <w:t xml:space="preserve"> en </w:t>
      </w:r>
      <w:proofErr w:type="gramStart"/>
      <w:r w:rsidRPr="0013792E">
        <w:rPr>
          <w:rFonts w:ascii="Arial" w:hAnsi="Arial" w:cs="Arial"/>
          <w:sz w:val="24"/>
          <w:szCs w:val="24"/>
        </w:rPr>
        <w:t>isotónica ,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de manera rápida pero no brusca</w:t>
      </w:r>
      <w:r w:rsidR="00382C33" w:rsidRPr="0013792E">
        <w:rPr>
          <w:rFonts w:ascii="Arial" w:hAnsi="Arial" w:cs="Arial"/>
          <w:sz w:val="24"/>
          <w:szCs w:val="24"/>
        </w:rPr>
        <w:t xml:space="preserve"> En caso de EDA administrar de ser posible  SRO</w:t>
      </w:r>
    </w:p>
    <w:p w:rsidR="000D696B" w:rsidRPr="0013792E" w:rsidRDefault="000D696B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No se da golpe de agua </w:t>
      </w:r>
    </w:p>
    <w:p w:rsidR="000D696B" w:rsidRPr="0013792E" w:rsidRDefault="000D696B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La </w:t>
      </w:r>
      <w:r w:rsidR="00382C33" w:rsidRPr="0013792E">
        <w:rPr>
          <w:rFonts w:ascii="Arial" w:hAnsi="Arial" w:cs="Arial"/>
          <w:sz w:val="24"/>
          <w:szCs w:val="24"/>
        </w:rPr>
        <w:t xml:space="preserve">cantidad de liquido a pasar es de 2400ml3/m2 a no ser que este en shock </w:t>
      </w:r>
      <w:proofErr w:type="spellStart"/>
      <w:r w:rsidR="00382C33" w:rsidRPr="0013792E">
        <w:rPr>
          <w:rFonts w:ascii="Arial" w:hAnsi="Arial" w:cs="Arial"/>
          <w:sz w:val="24"/>
          <w:szCs w:val="24"/>
        </w:rPr>
        <w:t>hipovolemico</w:t>
      </w:r>
      <w:proofErr w:type="spellEnd"/>
      <w:r w:rsidR="00382C33" w:rsidRPr="0013792E">
        <w:rPr>
          <w:rFonts w:ascii="Arial" w:hAnsi="Arial" w:cs="Arial"/>
          <w:sz w:val="24"/>
          <w:szCs w:val="24"/>
        </w:rPr>
        <w:t xml:space="preserve"> que se administra 3000ml/m2 </w:t>
      </w:r>
    </w:p>
    <w:p w:rsidR="00382C33" w:rsidRPr="0013792E" w:rsidRDefault="00382C33" w:rsidP="0013792E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lastRenderedPageBreak/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plasmático por encima de 122mEq/L .Administrar cloruro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al 3% a razón de 12ml/kg de peso en la primera hora y después continuar con la solución correspondiente para la </w:t>
      </w:r>
      <w:proofErr w:type="gramStart"/>
      <w:r w:rsidRPr="0013792E">
        <w:rPr>
          <w:rFonts w:ascii="Arial" w:hAnsi="Arial" w:cs="Arial"/>
          <w:sz w:val="24"/>
          <w:szCs w:val="24"/>
        </w:rPr>
        <w:t>edad .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El cloruro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 al 3% se prepara 13 ml de de la ampolla de </w:t>
      </w:r>
      <w:proofErr w:type="spellStart"/>
      <w:r w:rsidRPr="0013792E">
        <w:rPr>
          <w:rFonts w:ascii="Arial" w:hAnsi="Arial" w:cs="Arial"/>
          <w:sz w:val="24"/>
          <w:szCs w:val="24"/>
        </w:rPr>
        <w:t>clorosodio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(75 </w:t>
      </w:r>
      <w:proofErr w:type="spellStart"/>
      <w:r w:rsidRPr="0013792E">
        <w:rPr>
          <w:rFonts w:ascii="Arial" w:hAnsi="Arial" w:cs="Arial"/>
          <w:sz w:val="24"/>
          <w:szCs w:val="24"/>
        </w:rPr>
        <w:t>mEqde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cloro y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en 20 ml  en 87 ml de dextrosa al 5 %</w:t>
      </w:r>
    </w:p>
    <w:p w:rsidR="00382C33" w:rsidRPr="0013792E" w:rsidRDefault="00382C33" w:rsidP="0013792E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plasmático por debajo de 122mEq/L. Cantidad de cloruro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al 3 %  =1,2ml/kg(132-natremia del paciente )</w:t>
      </w:r>
    </w:p>
    <w:p w:rsidR="00382C33" w:rsidRPr="0013792E" w:rsidRDefault="00382C33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Para </w:t>
      </w:r>
      <w:r w:rsidR="00C40007" w:rsidRPr="0013792E">
        <w:rPr>
          <w:rFonts w:ascii="Arial" w:hAnsi="Arial" w:cs="Arial"/>
          <w:sz w:val="24"/>
          <w:szCs w:val="24"/>
        </w:rPr>
        <w:t>la me</w:t>
      </w:r>
      <w:r w:rsidRPr="0013792E">
        <w:rPr>
          <w:rFonts w:ascii="Arial" w:hAnsi="Arial" w:cs="Arial"/>
          <w:sz w:val="24"/>
          <w:szCs w:val="24"/>
        </w:rPr>
        <w:t>d</w:t>
      </w:r>
      <w:r w:rsidR="00C40007" w:rsidRPr="0013792E">
        <w:rPr>
          <w:rFonts w:ascii="Arial" w:hAnsi="Arial" w:cs="Arial"/>
          <w:sz w:val="24"/>
          <w:szCs w:val="24"/>
        </w:rPr>
        <w:t>ia</w:t>
      </w:r>
      <w:r w:rsidRPr="0013792E">
        <w:rPr>
          <w:rFonts w:ascii="Arial" w:hAnsi="Arial" w:cs="Arial"/>
          <w:sz w:val="24"/>
          <w:szCs w:val="24"/>
        </w:rPr>
        <w:t xml:space="preserve"> d</w:t>
      </w:r>
      <w:r w:rsidR="00C40007" w:rsidRPr="0013792E">
        <w:rPr>
          <w:rFonts w:ascii="Arial" w:hAnsi="Arial" w:cs="Arial"/>
          <w:sz w:val="24"/>
          <w:szCs w:val="24"/>
        </w:rPr>
        <w:t>o</w:t>
      </w:r>
      <w:r w:rsidRPr="0013792E">
        <w:rPr>
          <w:rFonts w:ascii="Arial" w:hAnsi="Arial" w:cs="Arial"/>
          <w:sz w:val="24"/>
          <w:szCs w:val="24"/>
        </w:rPr>
        <w:t xml:space="preserve">sis </w:t>
      </w:r>
      <w:proofErr w:type="spellStart"/>
      <w:r w:rsidRPr="0013792E">
        <w:rPr>
          <w:rFonts w:ascii="Arial" w:hAnsi="Arial" w:cs="Arial"/>
          <w:sz w:val="24"/>
          <w:szCs w:val="24"/>
        </w:rPr>
        <w:t>cacu</w:t>
      </w:r>
      <w:r w:rsidR="00C40007" w:rsidRPr="0013792E">
        <w:rPr>
          <w:rFonts w:ascii="Arial" w:hAnsi="Arial" w:cs="Arial"/>
          <w:sz w:val="24"/>
          <w:szCs w:val="24"/>
        </w:rPr>
        <w:t>l</w:t>
      </w:r>
      <w:r w:rsidRPr="0013792E">
        <w:rPr>
          <w:rFonts w:ascii="Arial" w:hAnsi="Arial" w:cs="Arial"/>
          <w:sz w:val="24"/>
          <w:szCs w:val="24"/>
        </w:rPr>
        <w:t>ada</w:t>
      </w:r>
      <w:proofErr w:type="spellEnd"/>
      <w:r w:rsidR="00C40007" w:rsidRPr="0013792E">
        <w:rPr>
          <w:rFonts w:ascii="Arial" w:hAnsi="Arial" w:cs="Arial"/>
          <w:sz w:val="24"/>
          <w:szCs w:val="24"/>
        </w:rPr>
        <w:t xml:space="preserve"> </w:t>
      </w:r>
      <w:r w:rsidRPr="0013792E">
        <w:rPr>
          <w:rFonts w:ascii="Arial" w:hAnsi="Arial" w:cs="Arial"/>
          <w:sz w:val="24"/>
          <w:szCs w:val="24"/>
        </w:rPr>
        <w:t>e</w:t>
      </w:r>
      <w:r w:rsidR="00C40007" w:rsidRPr="0013792E">
        <w:rPr>
          <w:rFonts w:ascii="Arial" w:hAnsi="Arial" w:cs="Arial"/>
          <w:sz w:val="24"/>
          <w:szCs w:val="24"/>
        </w:rPr>
        <w:t>n</w:t>
      </w:r>
      <w:r w:rsidRPr="0013792E">
        <w:rPr>
          <w:rFonts w:ascii="Arial" w:hAnsi="Arial" w:cs="Arial"/>
          <w:sz w:val="24"/>
          <w:szCs w:val="24"/>
        </w:rPr>
        <w:t xml:space="preserve"> la </w:t>
      </w:r>
      <w:r w:rsidR="00C40007" w:rsidRPr="0013792E">
        <w:rPr>
          <w:rFonts w:ascii="Arial" w:hAnsi="Arial" w:cs="Arial"/>
          <w:sz w:val="24"/>
          <w:szCs w:val="24"/>
        </w:rPr>
        <w:t xml:space="preserve">primera </w:t>
      </w:r>
      <w:r w:rsidRPr="0013792E">
        <w:rPr>
          <w:rFonts w:ascii="Arial" w:hAnsi="Arial" w:cs="Arial"/>
          <w:sz w:val="24"/>
          <w:szCs w:val="24"/>
        </w:rPr>
        <w:t xml:space="preserve">hora y el resto en las 2 o 3 siguientes horas </w:t>
      </w:r>
    </w:p>
    <w:p w:rsidR="008C2542" w:rsidRPr="0013792E" w:rsidRDefault="008C2542" w:rsidP="0013792E">
      <w:pPr>
        <w:pStyle w:val="Prrafodelista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51B45" w:rsidRPr="0013792E" w:rsidRDefault="001D11CB" w:rsidP="0013792E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Hipernatremica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.Niveles de </w:t>
      </w: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en suero por encima de 150mEq/L .El déficit de agua es superior al de </w:t>
      </w:r>
      <w:proofErr w:type="gramStart"/>
      <w:r w:rsidRPr="0013792E">
        <w:rPr>
          <w:rFonts w:ascii="Arial" w:hAnsi="Arial" w:cs="Arial"/>
          <w:sz w:val="24"/>
          <w:szCs w:val="24"/>
        </w:rPr>
        <w:t>solutos ,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en nuestro medio se comporta entre un1-2% </w:t>
      </w:r>
      <w:r w:rsidR="00C40007" w:rsidRPr="0013792E">
        <w:rPr>
          <w:rFonts w:ascii="Arial" w:hAnsi="Arial" w:cs="Arial"/>
          <w:sz w:val="24"/>
          <w:szCs w:val="24"/>
        </w:rPr>
        <w:t xml:space="preserve">aunque se reporta en la literatura hasta un 20 % </w:t>
      </w:r>
      <w:r w:rsidR="00451B45" w:rsidRPr="0013792E">
        <w:rPr>
          <w:rFonts w:ascii="Arial" w:hAnsi="Arial" w:cs="Arial"/>
          <w:sz w:val="24"/>
          <w:szCs w:val="24"/>
        </w:rPr>
        <w:t xml:space="preserve">.En esta deshidratación el aumento de la </w:t>
      </w:r>
      <w:proofErr w:type="spellStart"/>
      <w:r w:rsidR="00451B45" w:rsidRPr="0013792E">
        <w:rPr>
          <w:rFonts w:ascii="Arial" w:hAnsi="Arial" w:cs="Arial"/>
          <w:sz w:val="24"/>
          <w:szCs w:val="24"/>
        </w:rPr>
        <w:t>osmolaridad</w:t>
      </w:r>
      <w:proofErr w:type="spellEnd"/>
      <w:r w:rsidR="00451B45" w:rsidRPr="0013792E">
        <w:rPr>
          <w:rFonts w:ascii="Arial" w:hAnsi="Arial" w:cs="Arial"/>
          <w:sz w:val="24"/>
          <w:szCs w:val="24"/>
        </w:rPr>
        <w:t xml:space="preserve"> del liquido extracelular produce movimiento de liquido fuera de las células con la consiguiente deshidratación celular.</w:t>
      </w:r>
    </w:p>
    <w:p w:rsidR="00C40007" w:rsidRPr="0013792E" w:rsidRDefault="00C40007" w:rsidP="0013792E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Factores </w:t>
      </w:r>
      <w:proofErr w:type="spellStart"/>
      <w:r w:rsidRPr="0013792E">
        <w:rPr>
          <w:rFonts w:ascii="Arial" w:hAnsi="Arial" w:cs="Arial"/>
          <w:sz w:val="24"/>
          <w:szCs w:val="24"/>
        </w:rPr>
        <w:t>predisponentes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</w:p>
    <w:p w:rsidR="00C40007" w:rsidRPr="0013792E" w:rsidRDefault="00C40007" w:rsidP="0013792E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Predominio en menores de 6 meses </w:t>
      </w:r>
    </w:p>
    <w:p w:rsidR="00C40007" w:rsidRPr="0013792E" w:rsidRDefault="00C40007" w:rsidP="0013792E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Prematuridad</w:t>
      </w:r>
    </w:p>
    <w:p w:rsidR="00C40007" w:rsidRPr="0013792E" w:rsidRDefault="00C40007" w:rsidP="0013792E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Formula con exceso de solutos </w:t>
      </w:r>
    </w:p>
    <w:p w:rsidR="00C40007" w:rsidRPr="0013792E" w:rsidRDefault="00C40007" w:rsidP="0013792E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Ambiente caluroso</w:t>
      </w:r>
    </w:p>
    <w:p w:rsidR="00C40007" w:rsidRPr="0013792E" w:rsidRDefault="00C40007" w:rsidP="0013792E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Deposición extremadamente acuosas</w:t>
      </w:r>
    </w:p>
    <w:p w:rsidR="00C40007" w:rsidRPr="0013792E" w:rsidRDefault="00C40007" w:rsidP="0013792E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Fiebre mantenida </w:t>
      </w:r>
    </w:p>
    <w:p w:rsidR="00C40007" w:rsidRPr="0013792E" w:rsidRDefault="00C40007" w:rsidP="0013792E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Sobrepeso </w:t>
      </w:r>
    </w:p>
    <w:p w:rsidR="00C40007" w:rsidRPr="0013792E" w:rsidRDefault="00C40007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 Etiología</w:t>
      </w:r>
    </w:p>
    <w:p w:rsidR="00C40007" w:rsidRPr="0013792E" w:rsidRDefault="00C40007" w:rsidP="0013792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Privación de </w:t>
      </w:r>
      <w:proofErr w:type="gramStart"/>
      <w:r w:rsidRPr="0013792E">
        <w:rPr>
          <w:rFonts w:ascii="Arial" w:hAnsi="Arial" w:cs="Arial"/>
          <w:sz w:val="24"/>
          <w:szCs w:val="24"/>
        </w:rPr>
        <w:t>agua :aporte</w:t>
      </w:r>
      <w:proofErr w:type="gramEnd"/>
      <w:r w:rsidRPr="0013792E">
        <w:rPr>
          <w:rFonts w:ascii="Arial" w:hAnsi="Arial" w:cs="Arial"/>
          <w:sz w:val="24"/>
          <w:szCs w:val="24"/>
        </w:rPr>
        <w:t xml:space="preserve"> insuficiente, dificultad para la deglución , no sensación de sed.</w:t>
      </w:r>
    </w:p>
    <w:p w:rsidR="00C40007" w:rsidRPr="0013792E" w:rsidRDefault="00C40007" w:rsidP="0013792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Perdida excesiva a través de la piel: sudoración profusa , quemadura</w:t>
      </w:r>
    </w:p>
    <w:p w:rsidR="00C40007" w:rsidRPr="0013792E" w:rsidRDefault="00C40007" w:rsidP="0013792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Perdida excesiva a través de los pulmones .asma , neumonías aguda </w:t>
      </w:r>
    </w:p>
    <w:p w:rsidR="00C40007" w:rsidRPr="0013792E" w:rsidRDefault="00C40007" w:rsidP="0013792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Afecciones del sistema nervioso con hiperventilación </w:t>
      </w:r>
    </w:p>
    <w:p w:rsidR="00C40007" w:rsidRPr="0013792E" w:rsidRDefault="00C40007" w:rsidP="0013792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Perdida excesiva a través del riñón: diabetes insípida , </w:t>
      </w:r>
      <w:proofErr w:type="spellStart"/>
      <w:r w:rsidRPr="0013792E">
        <w:rPr>
          <w:rFonts w:ascii="Arial" w:hAnsi="Arial" w:cs="Arial"/>
          <w:sz w:val="24"/>
          <w:szCs w:val="24"/>
        </w:rPr>
        <w:t>cetoacidosis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diabética  </w:t>
      </w:r>
    </w:p>
    <w:p w:rsidR="00C40007" w:rsidRPr="0013792E" w:rsidRDefault="00C40007" w:rsidP="0013792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lastRenderedPageBreak/>
        <w:t xml:space="preserve">Causas iatrogénicas .aporte excesivo de solutos en soluciones parenterales , formulas muy concentradas por </w:t>
      </w:r>
      <w:proofErr w:type="spellStart"/>
      <w:r w:rsidRPr="0013792E">
        <w:rPr>
          <w:rFonts w:ascii="Arial" w:hAnsi="Arial" w:cs="Arial"/>
          <w:sz w:val="24"/>
          <w:szCs w:val="24"/>
        </w:rPr>
        <w:t>via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3792E">
        <w:rPr>
          <w:rFonts w:ascii="Arial" w:hAnsi="Arial" w:cs="Arial"/>
          <w:sz w:val="24"/>
          <w:szCs w:val="24"/>
        </w:rPr>
        <w:t>enteral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, suspensión prolongada de la vía oral </w:t>
      </w:r>
    </w:p>
    <w:p w:rsidR="00330E73" w:rsidRPr="0013792E" w:rsidRDefault="00330E73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Cuadro clínico</w:t>
      </w:r>
    </w:p>
    <w:p w:rsidR="00330E73" w:rsidRPr="0013792E" w:rsidRDefault="00330E73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Se caracteriza por un síndrome de depleción celular : fontanela anterior tensa, en ocasiones abombada , globos oculares no hundidos , llanto sin lagrimas , sequedad extrema de mucosas , no pliegue cutáneo cuando aparece es grueso , </w:t>
      </w:r>
      <w:proofErr w:type="spellStart"/>
      <w:r w:rsidRPr="0013792E">
        <w:rPr>
          <w:rFonts w:ascii="Arial" w:hAnsi="Arial" w:cs="Arial"/>
          <w:sz w:val="24"/>
          <w:szCs w:val="24"/>
        </w:rPr>
        <w:t>alcochonado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, pastoso y desaparece rápidamente , oliguria como manifestación temprana , puede aparecer fiebre , perdida de más 10% de peso en las últimas horas manifestaciones neurológicas dadas por </w:t>
      </w:r>
      <w:r w:rsidR="0001547C" w:rsidRPr="0013792E">
        <w:rPr>
          <w:rFonts w:ascii="Arial" w:hAnsi="Arial" w:cs="Arial"/>
          <w:sz w:val="24"/>
          <w:szCs w:val="24"/>
        </w:rPr>
        <w:t>irritabilidad que puede alternar</w:t>
      </w:r>
      <w:r w:rsidRPr="0013792E">
        <w:rPr>
          <w:rFonts w:ascii="Arial" w:hAnsi="Arial" w:cs="Arial"/>
          <w:sz w:val="24"/>
          <w:szCs w:val="24"/>
        </w:rPr>
        <w:t xml:space="preserve"> con somnolencia</w:t>
      </w:r>
    </w:p>
    <w:p w:rsidR="0001547C" w:rsidRPr="0013792E" w:rsidRDefault="0001547C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Examenes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complementarios</w:t>
      </w:r>
    </w:p>
    <w:p w:rsidR="0001547C" w:rsidRPr="0013792E" w:rsidRDefault="0001547C" w:rsidP="0013792E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Ionograma</w:t>
      </w:r>
      <w:proofErr w:type="spellEnd"/>
    </w:p>
    <w:p w:rsidR="0001547C" w:rsidRPr="0013792E" w:rsidRDefault="0001547C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Na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por encima de 150mEq/L</w:t>
      </w:r>
    </w:p>
    <w:p w:rsidR="0001547C" w:rsidRPr="0013792E" w:rsidRDefault="0001547C" w:rsidP="0013792E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Cloro elevado proporcionalmente </w:t>
      </w:r>
    </w:p>
    <w:p w:rsidR="0001547C" w:rsidRPr="0013792E" w:rsidRDefault="0001547C" w:rsidP="0013792E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Hemoconcentración </w:t>
      </w:r>
    </w:p>
    <w:p w:rsidR="0001547C" w:rsidRPr="0013792E" w:rsidRDefault="0001547C" w:rsidP="0013792E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Reserva alcalina normal o baja</w:t>
      </w:r>
    </w:p>
    <w:p w:rsidR="0001547C" w:rsidRPr="0013792E" w:rsidRDefault="0001547C" w:rsidP="0013792E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3792E">
        <w:rPr>
          <w:rFonts w:ascii="Arial" w:hAnsi="Arial" w:cs="Arial"/>
          <w:sz w:val="24"/>
          <w:szCs w:val="24"/>
        </w:rPr>
        <w:t>Osmolaridad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por encima de 310mOsm/L</w:t>
      </w:r>
    </w:p>
    <w:p w:rsidR="0001547C" w:rsidRPr="0013792E" w:rsidRDefault="0001547C" w:rsidP="0013792E">
      <w:pPr>
        <w:pStyle w:val="Prrafode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Liquido cefalorraquídeo: </w:t>
      </w:r>
      <w:proofErr w:type="spellStart"/>
      <w:r w:rsidRPr="0013792E">
        <w:rPr>
          <w:rFonts w:ascii="Arial" w:hAnsi="Arial" w:cs="Arial"/>
          <w:sz w:val="24"/>
          <w:szCs w:val="24"/>
        </w:rPr>
        <w:t>Proteinorraquia</w:t>
      </w:r>
      <w:proofErr w:type="spellEnd"/>
      <w:r w:rsidRPr="0013792E">
        <w:rPr>
          <w:rFonts w:ascii="Arial" w:hAnsi="Arial" w:cs="Arial"/>
          <w:sz w:val="24"/>
          <w:szCs w:val="24"/>
        </w:rPr>
        <w:t xml:space="preserve"> </w:t>
      </w:r>
    </w:p>
    <w:p w:rsidR="0001547C" w:rsidRPr="0013792E" w:rsidRDefault="0001547C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Tratamiento</w:t>
      </w:r>
    </w:p>
    <w:p w:rsidR="0001547C" w:rsidRPr="0013792E" w:rsidRDefault="0001547C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El objetivo es retornar los niveles</w:t>
      </w:r>
      <w:r w:rsidR="00F82585" w:rsidRPr="0013792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F82585" w:rsidRPr="0013792E">
        <w:rPr>
          <w:rFonts w:ascii="Arial" w:hAnsi="Arial" w:cs="Arial"/>
          <w:sz w:val="24"/>
          <w:szCs w:val="24"/>
        </w:rPr>
        <w:t>na</w:t>
      </w:r>
      <w:proofErr w:type="spellEnd"/>
      <w:r w:rsidR="00F82585" w:rsidRPr="0013792E">
        <w:rPr>
          <w:rFonts w:ascii="Arial" w:hAnsi="Arial" w:cs="Arial"/>
          <w:sz w:val="24"/>
          <w:szCs w:val="24"/>
        </w:rPr>
        <w:t xml:space="preserve"> a niveles de normalidad</w:t>
      </w:r>
    </w:p>
    <w:p w:rsidR="00F82585" w:rsidRPr="0013792E" w:rsidRDefault="00F82585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 xml:space="preserve">No se da golpe de agua </w:t>
      </w:r>
    </w:p>
    <w:p w:rsidR="00F82585" w:rsidRPr="0013792E" w:rsidRDefault="00F82585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3792E">
        <w:rPr>
          <w:rFonts w:ascii="Arial" w:hAnsi="Arial" w:cs="Arial"/>
          <w:sz w:val="24"/>
          <w:szCs w:val="24"/>
        </w:rPr>
        <w:t>Ver alteraciones del</w:t>
      </w:r>
      <w:r w:rsidR="008C45FB" w:rsidRPr="0013792E">
        <w:rPr>
          <w:rFonts w:ascii="Arial" w:hAnsi="Arial" w:cs="Arial"/>
          <w:sz w:val="24"/>
          <w:szCs w:val="24"/>
        </w:rPr>
        <w:t xml:space="preserve"> na</w:t>
      </w:r>
    </w:p>
    <w:p w:rsidR="00C40007" w:rsidRPr="0013792E" w:rsidRDefault="00C40007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40007" w:rsidRPr="0013792E" w:rsidRDefault="00C40007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51B45" w:rsidRPr="0013792E" w:rsidRDefault="00451B45" w:rsidP="001379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C1249" w:rsidRPr="0013792E" w:rsidRDefault="009C1249" w:rsidP="0013792E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sectPr w:rsidR="009C1249" w:rsidRPr="0013792E" w:rsidSect="000753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713E"/>
    <w:multiLevelType w:val="hybridMultilevel"/>
    <w:tmpl w:val="305CC4E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F7F80"/>
    <w:multiLevelType w:val="hybridMultilevel"/>
    <w:tmpl w:val="ED72C7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E3329"/>
    <w:multiLevelType w:val="hybridMultilevel"/>
    <w:tmpl w:val="CC66FF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C5EA5"/>
    <w:multiLevelType w:val="hybridMultilevel"/>
    <w:tmpl w:val="8E0606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615A76"/>
    <w:multiLevelType w:val="hybridMultilevel"/>
    <w:tmpl w:val="542808B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A43B1"/>
    <w:multiLevelType w:val="hybridMultilevel"/>
    <w:tmpl w:val="25EA0CA0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C07419B"/>
    <w:multiLevelType w:val="hybridMultilevel"/>
    <w:tmpl w:val="ECAE932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E0FCB"/>
    <w:multiLevelType w:val="hybridMultilevel"/>
    <w:tmpl w:val="32FC630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B14673"/>
    <w:multiLevelType w:val="hybridMultilevel"/>
    <w:tmpl w:val="ED92B1AE"/>
    <w:lvl w:ilvl="0" w:tplc="0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E14341F"/>
    <w:multiLevelType w:val="hybridMultilevel"/>
    <w:tmpl w:val="9CE0B09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C238DE"/>
    <w:multiLevelType w:val="hybridMultilevel"/>
    <w:tmpl w:val="AC109090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8AB0CCD"/>
    <w:multiLevelType w:val="hybridMultilevel"/>
    <w:tmpl w:val="9D707C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6C488B"/>
    <w:multiLevelType w:val="hybridMultilevel"/>
    <w:tmpl w:val="5C021D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603C82"/>
    <w:multiLevelType w:val="hybridMultilevel"/>
    <w:tmpl w:val="21E8214E"/>
    <w:lvl w:ilvl="0" w:tplc="040A000F">
      <w:start w:val="1"/>
      <w:numFmt w:val="decimal"/>
      <w:lvlText w:val="%1."/>
      <w:lvlJc w:val="left"/>
      <w:pPr>
        <w:ind w:left="1170" w:hanging="360"/>
      </w:pPr>
    </w:lvl>
    <w:lvl w:ilvl="1" w:tplc="040A0019" w:tentative="1">
      <w:start w:val="1"/>
      <w:numFmt w:val="lowerLetter"/>
      <w:lvlText w:val="%2."/>
      <w:lvlJc w:val="left"/>
      <w:pPr>
        <w:ind w:left="1890" w:hanging="360"/>
      </w:pPr>
    </w:lvl>
    <w:lvl w:ilvl="2" w:tplc="040A001B" w:tentative="1">
      <w:start w:val="1"/>
      <w:numFmt w:val="lowerRoman"/>
      <w:lvlText w:val="%3."/>
      <w:lvlJc w:val="right"/>
      <w:pPr>
        <w:ind w:left="2610" w:hanging="180"/>
      </w:pPr>
    </w:lvl>
    <w:lvl w:ilvl="3" w:tplc="040A000F" w:tentative="1">
      <w:start w:val="1"/>
      <w:numFmt w:val="decimal"/>
      <w:lvlText w:val="%4."/>
      <w:lvlJc w:val="left"/>
      <w:pPr>
        <w:ind w:left="3330" w:hanging="360"/>
      </w:pPr>
    </w:lvl>
    <w:lvl w:ilvl="4" w:tplc="040A0019" w:tentative="1">
      <w:start w:val="1"/>
      <w:numFmt w:val="lowerLetter"/>
      <w:lvlText w:val="%5."/>
      <w:lvlJc w:val="left"/>
      <w:pPr>
        <w:ind w:left="4050" w:hanging="360"/>
      </w:pPr>
    </w:lvl>
    <w:lvl w:ilvl="5" w:tplc="040A001B" w:tentative="1">
      <w:start w:val="1"/>
      <w:numFmt w:val="lowerRoman"/>
      <w:lvlText w:val="%6."/>
      <w:lvlJc w:val="right"/>
      <w:pPr>
        <w:ind w:left="4770" w:hanging="180"/>
      </w:pPr>
    </w:lvl>
    <w:lvl w:ilvl="6" w:tplc="040A000F" w:tentative="1">
      <w:start w:val="1"/>
      <w:numFmt w:val="decimal"/>
      <w:lvlText w:val="%7."/>
      <w:lvlJc w:val="left"/>
      <w:pPr>
        <w:ind w:left="5490" w:hanging="360"/>
      </w:pPr>
    </w:lvl>
    <w:lvl w:ilvl="7" w:tplc="040A0019" w:tentative="1">
      <w:start w:val="1"/>
      <w:numFmt w:val="lowerLetter"/>
      <w:lvlText w:val="%8."/>
      <w:lvlJc w:val="left"/>
      <w:pPr>
        <w:ind w:left="6210" w:hanging="360"/>
      </w:pPr>
    </w:lvl>
    <w:lvl w:ilvl="8" w:tplc="040A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5EDC64D6"/>
    <w:multiLevelType w:val="hybridMultilevel"/>
    <w:tmpl w:val="52BA0CA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A135AA"/>
    <w:multiLevelType w:val="hybridMultilevel"/>
    <w:tmpl w:val="E3468156"/>
    <w:lvl w:ilvl="0" w:tplc="040A000F">
      <w:start w:val="1"/>
      <w:numFmt w:val="decimal"/>
      <w:lvlText w:val="%1."/>
      <w:lvlJc w:val="left"/>
      <w:pPr>
        <w:ind w:left="810" w:hanging="360"/>
      </w:pPr>
    </w:lvl>
    <w:lvl w:ilvl="1" w:tplc="040A0019" w:tentative="1">
      <w:start w:val="1"/>
      <w:numFmt w:val="lowerLetter"/>
      <w:lvlText w:val="%2."/>
      <w:lvlJc w:val="left"/>
      <w:pPr>
        <w:ind w:left="1530" w:hanging="360"/>
      </w:pPr>
    </w:lvl>
    <w:lvl w:ilvl="2" w:tplc="040A001B" w:tentative="1">
      <w:start w:val="1"/>
      <w:numFmt w:val="lowerRoman"/>
      <w:lvlText w:val="%3."/>
      <w:lvlJc w:val="right"/>
      <w:pPr>
        <w:ind w:left="2250" w:hanging="180"/>
      </w:pPr>
    </w:lvl>
    <w:lvl w:ilvl="3" w:tplc="040A000F" w:tentative="1">
      <w:start w:val="1"/>
      <w:numFmt w:val="decimal"/>
      <w:lvlText w:val="%4."/>
      <w:lvlJc w:val="left"/>
      <w:pPr>
        <w:ind w:left="2970" w:hanging="360"/>
      </w:pPr>
    </w:lvl>
    <w:lvl w:ilvl="4" w:tplc="040A0019" w:tentative="1">
      <w:start w:val="1"/>
      <w:numFmt w:val="lowerLetter"/>
      <w:lvlText w:val="%5."/>
      <w:lvlJc w:val="left"/>
      <w:pPr>
        <w:ind w:left="3690" w:hanging="360"/>
      </w:pPr>
    </w:lvl>
    <w:lvl w:ilvl="5" w:tplc="040A001B" w:tentative="1">
      <w:start w:val="1"/>
      <w:numFmt w:val="lowerRoman"/>
      <w:lvlText w:val="%6."/>
      <w:lvlJc w:val="right"/>
      <w:pPr>
        <w:ind w:left="4410" w:hanging="180"/>
      </w:pPr>
    </w:lvl>
    <w:lvl w:ilvl="6" w:tplc="040A000F" w:tentative="1">
      <w:start w:val="1"/>
      <w:numFmt w:val="decimal"/>
      <w:lvlText w:val="%7."/>
      <w:lvlJc w:val="left"/>
      <w:pPr>
        <w:ind w:left="5130" w:hanging="360"/>
      </w:pPr>
    </w:lvl>
    <w:lvl w:ilvl="7" w:tplc="040A0019" w:tentative="1">
      <w:start w:val="1"/>
      <w:numFmt w:val="lowerLetter"/>
      <w:lvlText w:val="%8."/>
      <w:lvlJc w:val="left"/>
      <w:pPr>
        <w:ind w:left="5850" w:hanging="360"/>
      </w:pPr>
    </w:lvl>
    <w:lvl w:ilvl="8" w:tplc="04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6FC05C0A"/>
    <w:multiLevelType w:val="hybridMultilevel"/>
    <w:tmpl w:val="89F62B8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BB5CC7"/>
    <w:multiLevelType w:val="hybridMultilevel"/>
    <w:tmpl w:val="144E619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AA4697"/>
    <w:multiLevelType w:val="hybridMultilevel"/>
    <w:tmpl w:val="BDF4AF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EA195B"/>
    <w:multiLevelType w:val="hybridMultilevel"/>
    <w:tmpl w:val="F0103F1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6E08EA"/>
    <w:multiLevelType w:val="hybridMultilevel"/>
    <w:tmpl w:val="40043884"/>
    <w:lvl w:ilvl="0" w:tplc="040A000F">
      <w:start w:val="1"/>
      <w:numFmt w:val="decimal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7"/>
  </w:num>
  <w:num w:numId="5">
    <w:abstractNumId w:val="12"/>
  </w:num>
  <w:num w:numId="6">
    <w:abstractNumId w:val="20"/>
  </w:num>
  <w:num w:numId="7">
    <w:abstractNumId w:val="5"/>
  </w:num>
  <w:num w:numId="8">
    <w:abstractNumId w:val="13"/>
  </w:num>
  <w:num w:numId="9">
    <w:abstractNumId w:val="9"/>
  </w:num>
  <w:num w:numId="10">
    <w:abstractNumId w:val="18"/>
  </w:num>
  <w:num w:numId="11">
    <w:abstractNumId w:val="8"/>
  </w:num>
  <w:num w:numId="12">
    <w:abstractNumId w:val="11"/>
  </w:num>
  <w:num w:numId="13">
    <w:abstractNumId w:val="3"/>
  </w:num>
  <w:num w:numId="14">
    <w:abstractNumId w:val="14"/>
  </w:num>
  <w:num w:numId="15">
    <w:abstractNumId w:val="1"/>
  </w:num>
  <w:num w:numId="16">
    <w:abstractNumId w:val="16"/>
  </w:num>
  <w:num w:numId="17">
    <w:abstractNumId w:val="10"/>
  </w:num>
  <w:num w:numId="18">
    <w:abstractNumId w:val="2"/>
  </w:num>
  <w:num w:numId="19">
    <w:abstractNumId w:val="19"/>
  </w:num>
  <w:num w:numId="20">
    <w:abstractNumId w:val="17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1249"/>
    <w:rsid w:val="0001547C"/>
    <w:rsid w:val="000235D0"/>
    <w:rsid w:val="00070583"/>
    <w:rsid w:val="000753D7"/>
    <w:rsid w:val="000D696B"/>
    <w:rsid w:val="000E617E"/>
    <w:rsid w:val="001355F6"/>
    <w:rsid w:val="0013792E"/>
    <w:rsid w:val="001730F6"/>
    <w:rsid w:val="001A39E6"/>
    <w:rsid w:val="001D11CB"/>
    <w:rsid w:val="00330E73"/>
    <w:rsid w:val="00353597"/>
    <w:rsid w:val="00382C33"/>
    <w:rsid w:val="003C12D1"/>
    <w:rsid w:val="004014C0"/>
    <w:rsid w:val="00432A81"/>
    <w:rsid w:val="00451B45"/>
    <w:rsid w:val="00573E43"/>
    <w:rsid w:val="006B71B1"/>
    <w:rsid w:val="007514F6"/>
    <w:rsid w:val="0083272F"/>
    <w:rsid w:val="00897735"/>
    <w:rsid w:val="008C2542"/>
    <w:rsid w:val="008C45FB"/>
    <w:rsid w:val="008E0ABE"/>
    <w:rsid w:val="008E3590"/>
    <w:rsid w:val="00946383"/>
    <w:rsid w:val="009A1406"/>
    <w:rsid w:val="009C1249"/>
    <w:rsid w:val="00A0121F"/>
    <w:rsid w:val="00A33BAF"/>
    <w:rsid w:val="00C40007"/>
    <w:rsid w:val="00C816DD"/>
    <w:rsid w:val="00D17200"/>
    <w:rsid w:val="00DA2256"/>
    <w:rsid w:val="00DB1B96"/>
    <w:rsid w:val="00E16A1F"/>
    <w:rsid w:val="00E54EA7"/>
    <w:rsid w:val="00F6636E"/>
    <w:rsid w:val="00F81D16"/>
    <w:rsid w:val="00F82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3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1249"/>
    <w:pPr>
      <w:ind w:left="720"/>
      <w:contextualSpacing/>
    </w:pPr>
  </w:style>
  <w:style w:type="table" w:styleId="Tablaconcuadrcula">
    <w:name w:val="Table Grid"/>
    <w:basedOn w:val="Tablanormal"/>
    <w:uiPriority w:val="59"/>
    <w:rsid w:val="000705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93F13-09DA-4BF7-A6D1-53721E9D1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1849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WinuE</cp:lastModifiedBy>
  <cp:revision>2</cp:revision>
  <dcterms:created xsi:type="dcterms:W3CDTF">2010-04-26T16:40:00Z</dcterms:created>
  <dcterms:modified xsi:type="dcterms:W3CDTF">2010-04-26T16:40:00Z</dcterms:modified>
</cp:coreProperties>
</file>